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CB0" w:rsidRDefault="009F6D50">
      <w:pPr>
        <w:spacing w:after="0" w:line="259" w:lineRule="auto"/>
        <w:ind w:left="2203" w:firstLine="0"/>
      </w:pPr>
      <w:r>
        <w:rPr>
          <w:rFonts w:cstheme="minorHAnsi"/>
          <w:noProof/>
          <w:sz w:val="32"/>
        </w:rPr>
        <mc:AlternateContent>
          <mc:Choice Requires="wps">
            <w:drawing>
              <wp:anchor distT="0" distB="0" distL="114300" distR="114300" simplePos="0" relativeHeight="251662336" behindDoc="0" locked="0" layoutInCell="1" allowOverlap="1" wp14:anchorId="2A34C454" wp14:editId="455CA674">
                <wp:simplePos x="0" y="0"/>
                <wp:positionH relativeFrom="column">
                  <wp:posOffset>-352425</wp:posOffset>
                </wp:positionH>
                <wp:positionV relativeFrom="paragraph">
                  <wp:posOffset>-619125</wp:posOffset>
                </wp:positionV>
                <wp:extent cx="6953250" cy="10096500"/>
                <wp:effectExtent l="19050" t="19050" r="38100" b="38100"/>
                <wp:wrapNone/>
                <wp:docPr id="1" name="Rectangle 1"/>
                <wp:cNvGraphicFramePr/>
                <a:graphic xmlns:a="http://schemas.openxmlformats.org/drawingml/2006/main">
                  <a:graphicData uri="http://schemas.microsoft.com/office/word/2010/wordprocessingShape">
                    <wps:wsp>
                      <wps:cNvSpPr/>
                      <wps:spPr>
                        <a:xfrm>
                          <a:off x="0" y="0"/>
                          <a:ext cx="6953250" cy="10096500"/>
                        </a:xfrm>
                        <a:prstGeom prst="rect">
                          <a:avLst/>
                        </a:prstGeom>
                        <a:noFill/>
                        <a:ln w="57150" cmpd="thinThick">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33508" id="Rectangle 1" o:spid="_x0000_s1026" style="position:absolute;margin-left:-27.75pt;margin-top:-48.75pt;width:547.5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" filled="f" strokecolor="#c45911 [2405]" strokeweight="4.5pt">
                <v:stroke linestyle="thinThick"/>
              </v:rect>
            </w:pict>
          </mc:Fallback>
        </mc:AlternateContent>
      </w:r>
      <w:r w:rsidR="00BA2C7A">
        <w:rPr>
          <w:sz w:val="52"/>
        </w:rPr>
        <w:t xml:space="preserve"> </w:t>
      </w:r>
    </w:p>
    <w:p w:rsidR="001C359F" w:rsidRPr="000A0C4F" w:rsidRDefault="00DB14F4" w:rsidP="001C359F">
      <w:pPr>
        <w:pStyle w:val="ListParagraph"/>
        <w:ind w:left="0"/>
        <w:rPr>
          <w:rFonts w:cstheme="minorHAnsi"/>
          <w:b/>
        </w:rPr>
      </w:pPr>
      <w:r w:rsidRPr="000A0C4F">
        <w:rPr>
          <w:rFonts w:cstheme="minorHAnsi"/>
          <w:noProof/>
        </w:rPr>
        <w:drawing>
          <wp:anchor distT="0" distB="0" distL="114300" distR="114300" simplePos="0" relativeHeight="251659264" behindDoc="0" locked="0" layoutInCell="1" allowOverlap="1" wp14:anchorId="0AD2B06E" wp14:editId="4FC73158">
            <wp:simplePos x="0" y="0"/>
            <wp:positionH relativeFrom="column">
              <wp:posOffset>1522095</wp:posOffset>
            </wp:positionH>
            <wp:positionV relativeFrom="paragraph">
              <wp:posOffset>91440</wp:posOffset>
            </wp:positionV>
            <wp:extent cx="3114675" cy="390750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14675" cy="39075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359F" w:rsidRPr="000A0C4F" w:rsidRDefault="001C359F" w:rsidP="001C359F">
      <w:pPr>
        <w:pStyle w:val="ListParagraph"/>
        <w:ind w:left="0"/>
        <w:rPr>
          <w:rFonts w:cstheme="minorHAnsi"/>
          <w:b/>
        </w:rPr>
      </w:pPr>
    </w:p>
    <w:p w:rsidR="001C359F" w:rsidRPr="000A0C4F" w:rsidRDefault="001C359F" w:rsidP="001C359F">
      <w:pPr>
        <w:pStyle w:val="ListParagraph"/>
        <w:ind w:left="0"/>
        <w:rPr>
          <w:rFonts w:cstheme="minorHAnsi"/>
          <w:b/>
        </w:rPr>
      </w:pPr>
    </w:p>
    <w:p w:rsidR="001C359F" w:rsidRPr="000A0C4F" w:rsidRDefault="001C359F" w:rsidP="001C359F">
      <w:pPr>
        <w:pStyle w:val="ListParagraph"/>
        <w:ind w:left="0"/>
        <w:rPr>
          <w:rFonts w:cstheme="minorHAnsi"/>
          <w:b/>
        </w:rPr>
      </w:pPr>
    </w:p>
    <w:p w:rsidR="001C359F" w:rsidRPr="000A0C4F" w:rsidRDefault="001C359F" w:rsidP="001C359F">
      <w:pPr>
        <w:pStyle w:val="ListParagraph"/>
        <w:ind w:left="0"/>
        <w:rPr>
          <w:rFonts w:cstheme="minorHAnsi"/>
          <w:b/>
        </w:rPr>
      </w:pPr>
    </w:p>
    <w:p w:rsidR="001C359F" w:rsidRPr="000A0C4F" w:rsidRDefault="001C359F" w:rsidP="001C359F">
      <w:pPr>
        <w:pStyle w:val="ListParagraph"/>
        <w:ind w:left="0"/>
        <w:rPr>
          <w:rFonts w:cstheme="minorHAnsi"/>
          <w:b/>
        </w:rPr>
      </w:pPr>
    </w:p>
    <w:p w:rsidR="001C359F" w:rsidRPr="000A0C4F" w:rsidRDefault="001C359F" w:rsidP="001C359F">
      <w:pPr>
        <w:pStyle w:val="ListParagraph"/>
        <w:ind w:left="0"/>
        <w:rPr>
          <w:rFonts w:cstheme="minorHAnsi"/>
          <w:b/>
        </w:rPr>
      </w:pPr>
    </w:p>
    <w:p w:rsidR="001C359F" w:rsidRPr="000A0C4F" w:rsidRDefault="001C359F" w:rsidP="001C359F">
      <w:pPr>
        <w:pStyle w:val="ListParagraph"/>
        <w:ind w:left="0"/>
        <w:rPr>
          <w:rFonts w:cstheme="minorHAnsi"/>
          <w:b/>
        </w:rPr>
      </w:pPr>
    </w:p>
    <w:p w:rsidR="001C359F" w:rsidRPr="000A0C4F" w:rsidRDefault="001C359F" w:rsidP="001C359F">
      <w:pPr>
        <w:pStyle w:val="ListParagraph"/>
        <w:ind w:left="0"/>
        <w:rPr>
          <w:rFonts w:cstheme="minorHAnsi"/>
          <w:b/>
        </w:rPr>
      </w:pPr>
    </w:p>
    <w:p w:rsidR="001C359F" w:rsidRPr="000A0C4F" w:rsidRDefault="001C359F" w:rsidP="001C359F">
      <w:pPr>
        <w:pStyle w:val="ListParagraph"/>
        <w:ind w:left="0"/>
        <w:rPr>
          <w:rFonts w:cstheme="minorHAnsi"/>
          <w:b/>
        </w:rPr>
      </w:pPr>
    </w:p>
    <w:p w:rsidR="001C359F" w:rsidRPr="000A0C4F" w:rsidRDefault="001C359F" w:rsidP="001C359F">
      <w:pPr>
        <w:pStyle w:val="ListParagraph"/>
        <w:ind w:left="0"/>
        <w:rPr>
          <w:rFonts w:cstheme="minorHAnsi"/>
          <w:b/>
        </w:rPr>
      </w:pPr>
    </w:p>
    <w:p w:rsidR="001C359F" w:rsidRPr="000A0C4F" w:rsidRDefault="001C359F" w:rsidP="001C359F">
      <w:pPr>
        <w:pStyle w:val="ListParagraph"/>
        <w:ind w:left="0"/>
        <w:rPr>
          <w:rFonts w:cstheme="minorHAnsi"/>
          <w:b/>
        </w:rPr>
      </w:pPr>
    </w:p>
    <w:p w:rsidR="001C359F" w:rsidRPr="000A0C4F" w:rsidRDefault="001C359F" w:rsidP="001C359F">
      <w:pPr>
        <w:pStyle w:val="ListParagraph"/>
        <w:ind w:left="0"/>
        <w:rPr>
          <w:rFonts w:cstheme="minorHAnsi"/>
          <w:b/>
        </w:rPr>
      </w:pPr>
    </w:p>
    <w:p w:rsidR="001C359F" w:rsidRPr="000A0C4F" w:rsidRDefault="001C359F" w:rsidP="001C359F">
      <w:pPr>
        <w:pStyle w:val="ListParagraph"/>
        <w:ind w:left="0"/>
        <w:rPr>
          <w:rFonts w:cstheme="minorHAnsi"/>
          <w:b/>
        </w:rPr>
      </w:pPr>
    </w:p>
    <w:p w:rsidR="001C359F" w:rsidRPr="000A0C4F" w:rsidRDefault="001C359F" w:rsidP="001C359F">
      <w:pPr>
        <w:pStyle w:val="ListParagraph"/>
        <w:ind w:left="0"/>
        <w:rPr>
          <w:rFonts w:cstheme="minorHAnsi"/>
          <w:b/>
        </w:rPr>
      </w:pPr>
    </w:p>
    <w:p w:rsidR="001C359F" w:rsidRPr="000A0C4F" w:rsidRDefault="001C359F" w:rsidP="001C359F">
      <w:pPr>
        <w:pStyle w:val="ListParagraph"/>
        <w:ind w:left="0"/>
        <w:rPr>
          <w:rFonts w:cstheme="minorHAnsi"/>
          <w:b/>
        </w:rPr>
      </w:pPr>
    </w:p>
    <w:p w:rsidR="001C359F" w:rsidRPr="000A0C4F" w:rsidRDefault="001C359F" w:rsidP="001C359F">
      <w:pPr>
        <w:pStyle w:val="ListParagraph"/>
        <w:ind w:left="0"/>
        <w:rPr>
          <w:rFonts w:cstheme="minorHAnsi"/>
          <w:b/>
        </w:rPr>
      </w:pPr>
    </w:p>
    <w:p w:rsidR="001C359F" w:rsidRDefault="001C359F" w:rsidP="001C359F">
      <w:pPr>
        <w:pStyle w:val="ListParagraph"/>
        <w:ind w:left="0"/>
        <w:rPr>
          <w:rFonts w:cstheme="minorHAnsi"/>
          <w:b/>
        </w:rPr>
      </w:pPr>
    </w:p>
    <w:p w:rsidR="001C359F" w:rsidRDefault="001C359F" w:rsidP="001C359F">
      <w:pPr>
        <w:pStyle w:val="ListParagraph"/>
        <w:ind w:left="0"/>
        <w:rPr>
          <w:rFonts w:cstheme="minorHAnsi"/>
          <w:b/>
        </w:rPr>
      </w:pPr>
    </w:p>
    <w:p w:rsidR="001C359F" w:rsidRDefault="001C359F" w:rsidP="001C359F">
      <w:pPr>
        <w:pStyle w:val="ListParagraph"/>
        <w:ind w:left="0"/>
        <w:rPr>
          <w:rFonts w:cstheme="minorHAnsi"/>
          <w:b/>
        </w:rPr>
      </w:pPr>
    </w:p>
    <w:p w:rsidR="001C359F" w:rsidRDefault="001C359F" w:rsidP="001C359F">
      <w:pPr>
        <w:pStyle w:val="ListParagraph"/>
        <w:ind w:left="0"/>
        <w:rPr>
          <w:rFonts w:cstheme="minorHAnsi"/>
          <w:b/>
        </w:rPr>
      </w:pPr>
    </w:p>
    <w:p w:rsidR="001C359F" w:rsidRPr="000A0C4F" w:rsidRDefault="001C359F" w:rsidP="001C359F">
      <w:pPr>
        <w:pStyle w:val="ListParagraph"/>
        <w:ind w:left="0"/>
        <w:rPr>
          <w:rFonts w:cstheme="minorHAnsi"/>
          <w:b/>
        </w:rPr>
      </w:pPr>
    </w:p>
    <w:p w:rsidR="001C359F" w:rsidRPr="009F6D50" w:rsidRDefault="001C359F" w:rsidP="001C359F">
      <w:pPr>
        <w:pStyle w:val="ListParagraph"/>
        <w:ind w:left="0"/>
        <w:jc w:val="center"/>
        <w:rPr>
          <w:rFonts w:cstheme="minorHAnsi"/>
          <w:b/>
          <w:i w:val="0"/>
          <w:sz w:val="96"/>
          <w:szCs w:val="96"/>
        </w:rPr>
      </w:pPr>
      <w:r w:rsidRPr="009F6D50">
        <w:rPr>
          <w:rFonts w:cstheme="minorHAnsi"/>
          <w:b/>
          <w:i w:val="0"/>
          <w:sz w:val="96"/>
          <w:szCs w:val="96"/>
        </w:rPr>
        <w:t>SEND Information</w:t>
      </w:r>
    </w:p>
    <w:p w:rsidR="001C359F" w:rsidRDefault="001C359F" w:rsidP="001C359F">
      <w:pPr>
        <w:pStyle w:val="ListParagraph"/>
        <w:ind w:left="0"/>
        <w:rPr>
          <w:rFonts w:cstheme="minorHAnsi"/>
          <w:sz w:val="32"/>
        </w:rPr>
      </w:pPr>
    </w:p>
    <w:p w:rsidR="001C359F" w:rsidRDefault="001C359F" w:rsidP="001C359F">
      <w:pPr>
        <w:pStyle w:val="ListParagraph"/>
        <w:ind w:left="0"/>
        <w:rPr>
          <w:rFonts w:cstheme="minorHAnsi"/>
          <w:sz w:val="32"/>
        </w:rPr>
      </w:pPr>
    </w:p>
    <w:tbl>
      <w:tblPr>
        <w:tblStyle w:val="TableGrid0"/>
        <w:tblpPr w:leftFromText="180" w:rightFromText="180" w:vertAnchor="text" w:horzAnchor="margin" w:tblpX="-289" w:tblpY="1242"/>
        <w:tblW w:w="10319" w:type="dxa"/>
        <w:tblInd w:w="0" w:type="dxa"/>
        <w:tblCellMar>
          <w:bottom w:w="27" w:type="dxa"/>
          <w:right w:w="9" w:type="dxa"/>
        </w:tblCellMar>
        <w:tblLook w:val="04A0" w:firstRow="1" w:lastRow="0" w:firstColumn="1" w:lastColumn="0" w:noHBand="0" w:noVBand="1"/>
      </w:tblPr>
      <w:tblGrid>
        <w:gridCol w:w="2919"/>
        <w:gridCol w:w="7400"/>
      </w:tblGrid>
      <w:tr w:rsidR="00DB14F4" w:rsidTr="00DB14F4">
        <w:trPr>
          <w:trHeight w:val="389"/>
        </w:trPr>
        <w:tc>
          <w:tcPr>
            <w:tcW w:w="2919" w:type="dxa"/>
            <w:tcBorders>
              <w:top w:val="single" w:sz="4" w:space="0" w:color="000000"/>
              <w:left w:val="single" w:sz="4" w:space="0" w:color="000000"/>
              <w:bottom w:val="single" w:sz="4" w:space="0" w:color="000000"/>
              <w:right w:val="single" w:sz="4" w:space="0" w:color="000000"/>
            </w:tcBorders>
            <w:vAlign w:val="bottom"/>
          </w:tcPr>
          <w:p w:rsidR="00DB14F4" w:rsidRPr="00820F19" w:rsidRDefault="00DB14F4" w:rsidP="00DB14F4">
            <w:pPr>
              <w:ind w:left="111"/>
              <w:rPr>
                <w:szCs w:val="24"/>
              </w:rPr>
            </w:pPr>
            <w:r w:rsidRPr="00820F19">
              <w:rPr>
                <w:szCs w:val="24"/>
              </w:rPr>
              <w:t xml:space="preserve">Document title:  </w:t>
            </w:r>
          </w:p>
        </w:tc>
        <w:tc>
          <w:tcPr>
            <w:tcW w:w="7400" w:type="dxa"/>
            <w:tcBorders>
              <w:top w:val="single" w:sz="4" w:space="0" w:color="000000"/>
              <w:left w:val="single" w:sz="4" w:space="0" w:color="000000"/>
              <w:bottom w:val="single" w:sz="4" w:space="0" w:color="000000"/>
              <w:right w:val="single" w:sz="4" w:space="0" w:color="000000"/>
            </w:tcBorders>
            <w:vAlign w:val="bottom"/>
          </w:tcPr>
          <w:p w:rsidR="00DB14F4" w:rsidRPr="00820F19" w:rsidRDefault="00DB14F4" w:rsidP="00DB14F4">
            <w:pPr>
              <w:ind w:left="108"/>
              <w:rPr>
                <w:szCs w:val="24"/>
              </w:rPr>
            </w:pPr>
            <w:r>
              <w:rPr>
                <w:szCs w:val="24"/>
              </w:rPr>
              <w:t>SEND Information</w:t>
            </w:r>
          </w:p>
        </w:tc>
      </w:tr>
      <w:tr w:rsidR="00DB14F4" w:rsidTr="00DB14F4">
        <w:trPr>
          <w:trHeight w:val="394"/>
        </w:trPr>
        <w:tc>
          <w:tcPr>
            <w:tcW w:w="2919" w:type="dxa"/>
            <w:tcBorders>
              <w:top w:val="single" w:sz="4" w:space="0" w:color="000000"/>
              <w:left w:val="single" w:sz="4" w:space="0" w:color="000000"/>
              <w:bottom w:val="single" w:sz="4" w:space="0" w:color="000000"/>
              <w:right w:val="single" w:sz="4" w:space="0" w:color="000000"/>
            </w:tcBorders>
            <w:vAlign w:val="bottom"/>
          </w:tcPr>
          <w:p w:rsidR="00DB14F4" w:rsidRPr="00820F19" w:rsidRDefault="00DB14F4" w:rsidP="00DB14F4">
            <w:pPr>
              <w:ind w:left="111"/>
              <w:rPr>
                <w:szCs w:val="24"/>
              </w:rPr>
            </w:pPr>
            <w:r w:rsidRPr="00820F19">
              <w:rPr>
                <w:szCs w:val="24"/>
              </w:rPr>
              <w:t xml:space="preserve">Author (name &amp; job title): </w:t>
            </w:r>
          </w:p>
        </w:tc>
        <w:tc>
          <w:tcPr>
            <w:tcW w:w="7400" w:type="dxa"/>
            <w:tcBorders>
              <w:top w:val="single" w:sz="4" w:space="0" w:color="000000"/>
              <w:left w:val="single" w:sz="4" w:space="0" w:color="000000"/>
              <w:bottom w:val="single" w:sz="4" w:space="0" w:color="000000"/>
              <w:right w:val="single" w:sz="4" w:space="0" w:color="000000"/>
            </w:tcBorders>
            <w:vAlign w:val="bottom"/>
          </w:tcPr>
          <w:p w:rsidR="00DB14F4" w:rsidRPr="00820F19" w:rsidRDefault="00DB14F4" w:rsidP="00DB14F4">
            <w:pPr>
              <w:ind w:left="-12"/>
              <w:rPr>
                <w:szCs w:val="24"/>
              </w:rPr>
            </w:pPr>
            <w:r>
              <w:rPr>
                <w:szCs w:val="24"/>
              </w:rPr>
              <w:t xml:space="preserve">  </w:t>
            </w:r>
            <w:proofErr w:type="spellStart"/>
            <w:r>
              <w:rPr>
                <w:szCs w:val="24"/>
              </w:rPr>
              <w:t>Mrs</w:t>
            </w:r>
            <w:proofErr w:type="spellEnd"/>
            <w:r>
              <w:rPr>
                <w:szCs w:val="24"/>
              </w:rPr>
              <w:t xml:space="preserve"> MB Ryan</w:t>
            </w:r>
          </w:p>
        </w:tc>
      </w:tr>
      <w:tr w:rsidR="00DB14F4" w:rsidTr="00DB14F4">
        <w:trPr>
          <w:trHeight w:val="393"/>
        </w:trPr>
        <w:tc>
          <w:tcPr>
            <w:tcW w:w="2919" w:type="dxa"/>
            <w:tcBorders>
              <w:top w:val="single" w:sz="4" w:space="0" w:color="000000"/>
              <w:left w:val="single" w:sz="4" w:space="0" w:color="000000"/>
              <w:bottom w:val="single" w:sz="4" w:space="0" w:color="000000"/>
              <w:right w:val="single" w:sz="4" w:space="0" w:color="000000"/>
            </w:tcBorders>
            <w:vAlign w:val="bottom"/>
          </w:tcPr>
          <w:p w:rsidR="00DB14F4" w:rsidRPr="00820F19" w:rsidRDefault="00DB14F4" w:rsidP="00DB14F4">
            <w:pPr>
              <w:ind w:left="111"/>
              <w:rPr>
                <w:szCs w:val="24"/>
              </w:rPr>
            </w:pPr>
            <w:r w:rsidRPr="00820F19">
              <w:rPr>
                <w:szCs w:val="24"/>
              </w:rPr>
              <w:t xml:space="preserve">Date approved:  </w:t>
            </w:r>
          </w:p>
        </w:tc>
        <w:tc>
          <w:tcPr>
            <w:tcW w:w="7400" w:type="dxa"/>
            <w:tcBorders>
              <w:top w:val="single" w:sz="4" w:space="0" w:color="000000"/>
              <w:left w:val="single" w:sz="4" w:space="0" w:color="000000"/>
              <w:bottom w:val="single" w:sz="4" w:space="0" w:color="000000"/>
              <w:right w:val="single" w:sz="4" w:space="0" w:color="000000"/>
            </w:tcBorders>
            <w:vAlign w:val="bottom"/>
          </w:tcPr>
          <w:p w:rsidR="00DB14F4" w:rsidRPr="00820F19" w:rsidRDefault="00DB14F4" w:rsidP="00DB14F4">
            <w:pPr>
              <w:ind w:left="108"/>
              <w:rPr>
                <w:szCs w:val="24"/>
              </w:rPr>
            </w:pPr>
            <w:r>
              <w:rPr>
                <w:szCs w:val="24"/>
              </w:rPr>
              <w:t>September 2019</w:t>
            </w:r>
          </w:p>
        </w:tc>
      </w:tr>
      <w:tr w:rsidR="00DB14F4" w:rsidTr="00DB14F4">
        <w:trPr>
          <w:trHeight w:val="393"/>
        </w:trPr>
        <w:tc>
          <w:tcPr>
            <w:tcW w:w="2919" w:type="dxa"/>
            <w:tcBorders>
              <w:top w:val="single" w:sz="4" w:space="0" w:color="000000"/>
              <w:left w:val="single" w:sz="4" w:space="0" w:color="000000"/>
              <w:bottom w:val="single" w:sz="4" w:space="0" w:color="000000"/>
              <w:right w:val="single" w:sz="4" w:space="0" w:color="000000"/>
            </w:tcBorders>
            <w:vAlign w:val="bottom"/>
          </w:tcPr>
          <w:p w:rsidR="00DB14F4" w:rsidRPr="00820F19" w:rsidRDefault="00DB14F4" w:rsidP="00DB14F4">
            <w:pPr>
              <w:ind w:left="111"/>
              <w:rPr>
                <w:szCs w:val="24"/>
              </w:rPr>
            </w:pPr>
            <w:r>
              <w:rPr>
                <w:szCs w:val="24"/>
              </w:rPr>
              <w:t>Date reviewed</w:t>
            </w:r>
          </w:p>
        </w:tc>
        <w:tc>
          <w:tcPr>
            <w:tcW w:w="7400" w:type="dxa"/>
            <w:tcBorders>
              <w:top w:val="single" w:sz="4" w:space="0" w:color="000000"/>
              <w:left w:val="single" w:sz="4" w:space="0" w:color="000000"/>
              <w:bottom w:val="single" w:sz="4" w:space="0" w:color="000000"/>
              <w:right w:val="single" w:sz="4" w:space="0" w:color="000000"/>
            </w:tcBorders>
            <w:vAlign w:val="bottom"/>
          </w:tcPr>
          <w:p w:rsidR="00DB14F4" w:rsidRDefault="00DB14F4" w:rsidP="00DB14F4">
            <w:pPr>
              <w:ind w:left="108"/>
              <w:rPr>
                <w:szCs w:val="24"/>
              </w:rPr>
            </w:pPr>
            <w:r>
              <w:rPr>
                <w:szCs w:val="24"/>
              </w:rPr>
              <w:t>November 2020</w:t>
            </w:r>
          </w:p>
        </w:tc>
      </w:tr>
      <w:tr w:rsidR="00DB14F4" w:rsidTr="00DB14F4">
        <w:trPr>
          <w:trHeight w:val="385"/>
        </w:trPr>
        <w:tc>
          <w:tcPr>
            <w:tcW w:w="2919" w:type="dxa"/>
            <w:tcBorders>
              <w:top w:val="single" w:sz="4" w:space="0" w:color="000000"/>
              <w:left w:val="single" w:sz="4" w:space="0" w:color="000000"/>
              <w:bottom w:val="single" w:sz="4" w:space="0" w:color="000000"/>
              <w:right w:val="single" w:sz="4" w:space="0" w:color="000000"/>
            </w:tcBorders>
            <w:vAlign w:val="bottom"/>
          </w:tcPr>
          <w:p w:rsidR="00DB14F4" w:rsidRPr="00820F19" w:rsidRDefault="00DB14F4" w:rsidP="00DB14F4">
            <w:pPr>
              <w:ind w:left="111"/>
              <w:rPr>
                <w:szCs w:val="24"/>
              </w:rPr>
            </w:pPr>
            <w:r w:rsidRPr="00820F19">
              <w:rPr>
                <w:szCs w:val="24"/>
              </w:rPr>
              <w:t xml:space="preserve">Date of review:  </w:t>
            </w:r>
          </w:p>
        </w:tc>
        <w:tc>
          <w:tcPr>
            <w:tcW w:w="7400" w:type="dxa"/>
            <w:tcBorders>
              <w:top w:val="single" w:sz="4" w:space="0" w:color="000000"/>
              <w:left w:val="single" w:sz="4" w:space="0" w:color="000000"/>
              <w:bottom w:val="single" w:sz="4" w:space="0" w:color="000000"/>
              <w:right w:val="single" w:sz="4" w:space="0" w:color="000000"/>
            </w:tcBorders>
            <w:vAlign w:val="bottom"/>
          </w:tcPr>
          <w:p w:rsidR="00DB14F4" w:rsidRPr="00820F19" w:rsidRDefault="00DB14F4" w:rsidP="00DB14F4">
            <w:pPr>
              <w:ind w:left="108"/>
              <w:rPr>
                <w:szCs w:val="24"/>
              </w:rPr>
            </w:pPr>
            <w:r>
              <w:rPr>
                <w:szCs w:val="24"/>
              </w:rPr>
              <w:t>November 2023, or sooner if required</w:t>
            </w:r>
          </w:p>
        </w:tc>
      </w:tr>
    </w:tbl>
    <w:p w:rsidR="001C359F" w:rsidRDefault="001C359F" w:rsidP="001C359F">
      <w:pPr>
        <w:pStyle w:val="ListParagraph"/>
        <w:ind w:left="0"/>
        <w:rPr>
          <w:rFonts w:cstheme="minorHAnsi"/>
          <w:sz w:val="32"/>
        </w:rPr>
      </w:pPr>
    </w:p>
    <w:p w:rsidR="001C359F" w:rsidRDefault="001C359F" w:rsidP="001C359F">
      <w:pPr>
        <w:pStyle w:val="ListParagraph"/>
        <w:ind w:left="0"/>
        <w:rPr>
          <w:rFonts w:cstheme="minorHAnsi"/>
          <w:sz w:val="32"/>
        </w:rPr>
      </w:pPr>
    </w:p>
    <w:p w:rsidR="001C359F" w:rsidRPr="000A0C4F" w:rsidRDefault="001C359F" w:rsidP="001C359F">
      <w:pPr>
        <w:pStyle w:val="ListParagraph"/>
        <w:ind w:left="0"/>
        <w:rPr>
          <w:rFonts w:cstheme="minorHAnsi"/>
          <w:sz w:val="32"/>
        </w:rPr>
      </w:pPr>
    </w:p>
    <w:p w:rsidR="001C359F" w:rsidRDefault="00DB14F4" w:rsidP="001C359F">
      <w:pPr>
        <w:pStyle w:val="ListParagraph"/>
        <w:ind w:left="0"/>
        <w:rPr>
          <w:rFonts w:cstheme="minorHAnsi"/>
          <w:b/>
        </w:rPr>
      </w:pPr>
      <w:r>
        <w:rPr>
          <w:noProof/>
        </w:rPr>
        <w:drawing>
          <wp:anchor distT="0" distB="0" distL="114300" distR="114300" simplePos="0" relativeHeight="251660288" behindDoc="0" locked="0" layoutInCell="1" allowOverlap="1" wp14:anchorId="27BCDE74" wp14:editId="13AEC7AF">
            <wp:simplePos x="0" y="0"/>
            <wp:positionH relativeFrom="column">
              <wp:posOffset>5093970</wp:posOffset>
            </wp:positionH>
            <wp:positionV relativeFrom="paragraph">
              <wp:posOffset>2132964</wp:posOffset>
            </wp:positionV>
            <wp:extent cx="1428750" cy="638175"/>
            <wp:effectExtent l="0" t="0" r="0" b="9525"/>
            <wp:wrapNone/>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750" cy="6381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289" w:tblpY="176"/>
        <w:tblW w:w="10343" w:type="dxa"/>
        <w:tblLook w:val="04A0" w:firstRow="1" w:lastRow="0" w:firstColumn="1" w:lastColumn="0" w:noHBand="0" w:noVBand="1"/>
      </w:tblPr>
      <w:tblGrid>
        <w:gridCol w:w="10343"/>
      </w:tblGrid>
      <w:tr w:rsidR="00DB14F4" w:rsidRPr="000A0C4F" w:rsidTr="00DB14F4">
        <w:tc>
          <w:tcPr>
            <w:tcW w:w="10343" w:type="dxa"/>
            <w:shd w:val="clear" w:color="auto" w:fill="D9D9D9" w:themeFill="background1" w:themeFillShade="D9"/>
          </w:tcPr>
          <w:p w:rsidR="00DB14F4" w:rsidRPr="000A0C4F" w:rsidRDefault="00DB14F4" w:rsidP="00DB14F4">
            <w:pPr>
              <w:pStyle w:val="ListParagraph"/>
              <w:ind w:left="0"/>
              <w:rPr>
                <w:rFonts w:cstheme="minorHAnsi"/>
                <w:sz w:val="20"/>
              </w:rPr>
            </w:pPr>
            <w:r w:rsidRPr="001C359F">
              <w:rPr>
                <w:rFonts w:cstheme="minorHAnsi"/>
                <w:sz w:val="20"/>
              </w:rPr>
              <w:t>This policy is to be read in conjunction with other related policies including; Anti-</w:t>
            </w:r>
            <w:r>
              <w:rPr>
                <w:rFonts w:cstheme="minorHAnsi"/>
                <w:sz w:val="20"/>
              </w:rPr>
              <w:t xml:space="preserve"> </w:t>
            </w:r>
            <w:r w:rsidRPr="001C359F">
              <w:rPr>
                <w:rFonts w:cstheme="minorHAnsi"/>
                <w:sz w:val="20"/>
              </w:rPr>
              <w:t>Bullying, Behaviour, Child Protection, Positive Handling &amp; Supporting Pupils at School with Medical Conditions</w:t>
            </w:r>
          </w:p>
        </w:tc>
      </w:tr>
    </w:tbl>
    <w:p w:rsidR="00BA0CB0" w:rsidRPr="009F6D50" w:rsidRDefault="00BA2C7A" w:rsidP="00DB14F4">
      <w:pPr>
        <w:pStyle w:val="Heading1"/>
        <w:jc w:val="both"/>
        <w:rPr>
          <w:i w:val="0"/>
          <w:color w:val="auto"/>
        </w:rPr>
      </w:pPr>
      <w:bookmarkStart w:id="0" w:name="_GoBack"/>
      <w:bookmarkEnd w:id="0"/>
      <w:r w:rsidRPr="009F6D50">
        <w:rPr>
          <w:i w:val="0"/>
          <w:color w:val="auto"/>
        </w:rPr>
        <w:lastRenderedPageBreak/>
        <w:t>Definition of Special Educational Needs &amp; Disability (SEND)</w:t>
      </w:r>
      <w:r w:rsidRPr="009F6D50">
        <w:rPr>
          <w:i w:val="0"/>
          <w:color w:val="auto"/>
          <w:u w:val="none" w:color="000000"/>
        </w:rPr>
        <w:t xml:space="preserve"> </w:t>
      </w:r>
    </w:p>
    <w:p w:rsidR="00BA0CB0" w:rsidRPr="009F6D50" w:rsidRDefault="00BA2C7A" w:rsidP="00DB14F4">
      <w:pPr>
        <w:spacing w:after="0" w:line="259" w:lineRule="auto"/>
        <w:ind w:left="0" w:firstLine="0"/>
        <w:jc w:val="both"/>
        <w:rPr>
          <w:i w:val="0"/>
        </w:rPr>
      </w:pPr>
      <w:r w:rsidRPr="009F6D50">
        <w:rPr>
          <w:i w:val="0"/>
          <w:sz w:val="28"/>
        </w:rPr>
        <w:t xml:space="preserve"> </w:t>
      </w:r>
    </w:p>
    <w:p w:rsidR="00BA0CB0" w:rsidRPr="009F6D50" w:rsidRDefault="00BA2C7A" w:rsidP="00DB14F4">
      <w:pPr>
        <w:spacing w:after="9"/>
        <w:ind w:left="0" w:right="1"/>
        <w:jc w:val="both"/>
      </w:pPr>
      <w:r w:rsidRPr="009F6D50">
        <w:t xml:space="preserve">“A child or young person has SEND if they have a learning difficulty or disability which calls for special educational provision to be made for them. A child of compulsory school age or a young person has a learning difficulty or disability if they: </w:t>
      </w:r>
    </w:p>
    <w:p w:rsidR="00BA0CB0" w:rsidRPr="009F6D50" w:rsidRDefault="00BA2C7A" w:rsidP="00DB14F4">
      <w:pPr>
        <w:spacing w:after="43" w:line="259" w:lineRule="auto"/>
        <w:ind w:left="0" w:firstLine="0"/>
        <w:jc w:val="both"/>
      </w:pPr>
      <w:r w:rsidRPr="009F6D50">
        <w:t xml:space="preserve"> </w:t>
      </w:r>
    </w:p>
    <w:p w:rsidR="00BA0CB0" w:rsidRPr="009F6D50" w:rsidRDefault="00BA2C7A" w:rsidP="00DB14F4">
      <w:pPr>
        <w:numPr>
          <w:ilvl w:val="0"/>
          <w:numId w:val="1"/>
        </w:numPr>
        <w:ind w:left="0" w:right="1" w:hanging="360"/>
        <w:jc w:val="both"/>
      </w:pPr>
      <w:r w:rsidRPr="009F6D50">
        <w:t xml:space="preserve">have a significantly greater difficulty in learning than </w:t>
      </w:r>
      <w:proofErr w:type="gramStart"/>
      <w:r w:rsidRPr="009F6D50">
        <w:t>the majority of</w:t>
      </w:r>
      <w:proofErr w:type="gramEnd"/>
      <w:r w:rsidRPr="009F6D50">
        <w:t xml:space="preserve"> others of the same age; or </w:t>
      </w:r>
    </w:p>
    <w:p w:rsidR="00BA0CB0" w:rsidRPr="009F6D50" w:rsidRDefault="00BA2C7A" w:rsidP="00DB14F4">
      <w:pPr>
        <w:numPr>
          <w:ilvl w:val="0"/>
          <w:numId w:val="1"/>
        </w:numPr>
        <w:spacing w:after="170"/>
        <w:ind w:left="0" w:right="1" w:hanging="360"/>
        <w:jc w:val="both"/>
      </w:pPr>
      <w:r w:rsidRPr="009F6D50">
        <w:t xml:space="preserve">have a disability which prevents or hinders them from making use of educational facilities of a kind generally provided for others of the same age in mainstream schools or mainstream post-16 institutions.” </w:t>
      </w:r>
    </w:p>
    <w:p w:rsidR="00BA0CB0" w:rsidRPr="009F6D50" w:rsidRDefault="00BA2C7A" w:rsidP="00DB14F4">
      <w:pPr>
        <w:spacing w:after="200" w:line="259" w:lineRule="auto"/>
        <w:ind w:left="0" w:right="-13"/>
        <w:jc w:val="both"/>
        <w:rPr>
          <w:i w:val="0"/>
        </w:rPr>
      </w:pPr>
      <w:r w:rsidRPr="009F6D50">
        <w:rPr>
          <w:i w:val="0"/>
        </w:rPr>
        <w:t xml:space="preserve">SEN &amp; Disability Code of Practice 0- 25 years 2014 updated 2015 </w:t>
      </w:r>
    </w:p>
    <w:p w:rsidR="009F6D50" w:rsidRPr="009F6D50" w:rsidRDefault="009F6D50" w:rsidP="00DB14F4">
      <w:pPr>
        <w:pStyle w:val="Heading2"/>
        <w:ind w:left="0"/>
        <w:jc w:val="both"/>
        <w:rPr>
          <w:i w:val="0"/>
        </w:rPr>
      </w:pPr>
    </w:p>
    <w:p w:rsidR="00BA0CB0" w:rsidRPr="009F6D50" w:rsidRDefault="00BA2C7A" w:rsidP="00DB14F4">
      <w:pPr>
        <w:pStyle w:val="Heading2"/>
        <w:ind w:left="0"/>
        <w:jc w:val="both"/>
        <w:rPr>
          <w:i w:val="0"/>
        </w:rPr>
      </w:pPr>
      <w:r w:rsidRPr="009F6D50">
        <w:rPr>
          <w:i w:val="0"/>
        </w:rPr>
        <w:t>Definition of Disability</w:t>
      </w:r>
      <w:r w:rsidRPr="009F6D50">
        <w:rPr>
          <w:i w:val="0"/>
          <w:u w:val="none"/>
        </w:rPr>
        <w:t xml:space="preserve"> </w:t>
      </w:r>
    </w:p>
    <w:p w:rsidR="00BA0CB0" w:rsidRPr="009F6D50" w:rsidRDefault="00BA2C7A" w:rsidP="00DB14F4">
      <w:pPr>
        <w:spacing w:after="0"/>
        <w:ind w:left="0" w:firstLine="0"/>
        <w:jc w:val="both"/>
        <w:rPr>
          <w:i w:val="0"/>
        </w:rPr>
      </w:pPr>
      <w:r w:rsidRPr="009F6D50">
        <w:rPr>
          <w:i w:val="0"/>
        </w:rPr>
        <w:t xml:space="preserve">‘A physical or mental impairment which has a substantial and long-term effect on the ability to carry out normal day-to-day activities’ </w:t>
      </w:r>
    </w:p>
    <w:p w:rsidR="00BA0CB0" w:rsidRPr="009F6D50" w:rsidRDefault="00BA2C7A" w:rsidP="00DB14F4">
      <w:pPr>
        <w:spacing w:after="0" w:line="259" w:lineRule="auto"/>
        <w:ind w:left="0" w:firstLine="0"/>
        <w:jc w:val="both"/>
        <w:rPr>
          <w:i w:val="0"/>
        </w:rPr>
      </w:pPr>
      <w:r w:rsidRPr="009F6D50">
        <w:rPr>
          <w:i w:val="0"/>
        </w:rPr>
        <w:t xml:space="preserve"> </w:t>
      </w:r>
      <w:r w:rsidR="00506082" w:rsidRPr="009F6D50">
        <w:rPr>
          <w:i w:val="0"/>
        </w:rPr>
        <w:t xml:space="preserve">                                                                                                     </w:t>
      </w:r>
      <w:r w:rsidR="009F6D50" w:rsidRPr="009F6D50">
        <w:rPr>
          <w:i w:val="0"/>
        </w:rPr>
        <w:t xml:space="preserve">                           </w:t>
      </w:r>
      <w:r w:rsidR="00506082" w:rsidRPr="009F6D50">
        <w:rPr>
          <w:i w:val="0"/>
        </w:rPr>
        <w:t xml:space="preserve">     </w:t>
      </w:r>
      <w:r w:rsidRPr="009F6D50">
        <w:rPr>
          <w:i w:val="0"/>
        </w:rPr>
        <w:t xml:space="preserve">Equality Act 2010 </w:t>
      </w:r>
    </w:p>
    <w:p w:rsidR="00506082" w:rsidRPr="009F6D50" w:rsidRDefault="00506082" w:rsidP="00DB14F4">
      <w:pPr>
        <w:spacing w:after="0" w:line="259" w:lineRule="auto"/>
        <w:ind w:left="1267" w:firstLine="0"/>
        <w:jc w:val="both"/>
        <w:rPr>
          <w:i w:val="0"/>
        </w:rPr>
      </w:pPr>
    </w:p>
    <w:p w:rsidR="00BA0CB0" w:rsidRPr="009F6D50" w:rsidRDefault="00BA2C7A" w:rsidP="00DB14F4">
      <w:pPr>
        <w:spacing w:after="275" w:line="259" w:lineRule="auto"/>
        <w:ind w:left="0" w:firstLine="0"/>
        <w:jc w:val="both"/>
        <w:rPr>
          <w:i w:val="0"/>
        </w:rPr>
      </w:pPr>
      <w:r w:rsidRPr="009F6D50">
        <w:rPr>
          <w:i w:val="0"/>
          <w:color w:val="333333"/>
          <w:sz w:val="14"/>
        </w:rPr>
        <w:t xml:space="preserve"> </w:t>
      </w:r>
      <w:r w:rsidRPr="009F6D50">
        <w:rPr>
          <w:i w:val="0"/>
        </w:rPr>
        <w:t>The purpose of this document is to ensure that all stakeholders, including parents/</w:t>
      </w:r>
      <w:r w:rsidR="00506082" w:rsidRPr="009F6D50">
        <w:rPr>
          <w:i w:val="0"/>
        </w:rPr>
        <w:t xml:space="preserve"> </w:t>
      </w:r>
      <w:proofErr w:type="spellStart"/>
      <w:r w:rsidRPr="009F6D50">
        <w:rPr>
          <w:i w:val="0"/>
        </w:rPr>
        <w:t>carers</w:t>
      </w:r>
      <w:proofErr w:type="spellEnd"/>
      <w:r w:rsidRPr="009F6D50">
        <w:rPr>
          <w:i w:val="0"/>
        </w:rPr>
        <w:t xml:space="preserve">, teaching and non-teaching staff </w:t>
      </w:r>
      <w:r w:rsidR="00506082" w:rsidRPr="009F6D50">
        <w:rPr>
          <w:i w:val="0"/>
        </w:rPr>
        <w:t xml:space="preserve">and </w:t>
      </w:r>
      <w:proofErr w:type="gramStart"/>
      <w:r w:rsidR="00506082" w:rsidRPr="009F6D50">
        <w:rPr>
          <w:i w:val="0"/>
        </w:rPr>
        <w:t xml:space="preserve">the </w:t>
      </w:r>
      <w:r w:rsidRPr="009F6D50">
        <w:rPr>
          <w:i w:val="0"/>
        </w:rPr>
        <w:t xml:space="preserve"> Board</w:t>
      </w:r>
      <w:proofErr w:type="gramEnd"/>
      <w:r w:rsidRPr="009F6D50">
        <w:rPr>
          <w:i w:val="0"/>
        </w:rPr>
        <w:t xml:space="preserve"> of Directors understand and use a consistent approach in implementing support for young people with special educational needs. </w:t>
      </w:r>
    </w:p>
    <w:p w:rsidR="00BA0CB0" w:rsidRPr="009F6D50" w:rsidRDefault="00BA2C7A" w:rsidP="00DB14F4">
      <w:pPr>
        <w:spacing w:after="49" w:line="259" w:lineRule="auto"/>
        <w:ind w:left="720" w:firstLine="0"/>
        <w:jc w:val="both"/>
        <w:rPr>
          <w:i w:val="0"/>
        </w:rPr>
      </w:pPr>
      <w:r w:rsidRPr="009F6D50">
        <w:rPr>
          <w:i w:val="0"/>
          <w:sz w:val="28"/>
        </w:rPr>
        <w:t xml:space="preserve"> </w:t>
      </w:r>
    </w:p>
    <w:p w:rsidR="00BA0CB0" w:rsidRPr="009F6D50" w:rsidRDefault="00BA2C7A" w:rsidP="00DB14F4">
      <w:pPr>
        <w:tabs>
          <w:tab w:val="center" w:pos="802"/>
          <w:tab w:val="center" w:pos="4809"/>
        </w:tabs>
        <w:spacing w:after="134" w:line="252" w:lineRule="auto"/>
        <w:ind w:left="0" w:firstLine="0"/>
        <w:jc w:val="both"/>
        <w:rPr>
          <w:i w:val="0"/>
        </w:rPr>
      </w:pPr>
      <w:r w:rsidRPr="009F6D50">
        <w:rPr>
          <w:i w:val="0"/>
          <w:sz w:val="22"/>
        </w:rPr>
        <w:tab/>
      </w:r>
      <w:r w:rsidRPr="009F6D50">
        <w:rPr>
          <w:i w:val="0"/>
          <w:sz w:val="28"/>
        </w:rPr>
        <w:t>1.</w:t>
      </w:r>
      <w:r w:rsidRPr="009F6D50">
        <w:rPr>
          <w:rFonts w:ascii="Arial" w:eastAsia="Arial" w:hAnsi="Arial" w:cs="Arial"/>
          <w:b/>
          <w:i w:val="0"/>
          <w:sz w:val="28"/>
        </w:rPr>
        <w:t xml:space="preserve"> </w:t>
      </w:r>
      <w:r w:rsidRPr="009F6D50">
        <w:rPr>
          <w:b/>
          <w:i w:val="0"/>
          <w:sz w:val="28"/>
        </w:rPr>
        <w:t xml:space="preserve">Provision </w:t>
      </w:r>
      <w:r w:rsidR="00506082" w:rsidRPr="009F6D50">
        <w:rPr>
          <w:b/>
          <w:i w:val="0"/>
          <w:sz w:val="28"/>
        </w:rPr>
        <w:t>for special educational needs</w:t>
      </w:r>
      <w:r w:rsidRPr="009F6D50">
        <w:rPr>
          <w:i w:val="0"/>
          <w:sz w:val="28"/>
        </w:rPr>
        <w:t xml:space="preserve"> </w:t>
      </w:r>
    </w:p>
    <w:p w:rsidR="00BA0CB0" w:rsidRPr="009F6D50" w:rsidRDefault="00FC3B1D" w:rsidP="00DB14F4">
      <w:pPr>
        <w:spacing w:after="210"/>
        <w:ind w:right="1"/>
        <w:jc w:val="both"/>
        <w:rPr>
          <w:i w:val="0"/>
        </w:rPr>
      </w:pPr>
      <w:r w:rsidRPr="009F6D50">
        <w:rPr>
          <w:i w:val="0"/>
        </w:rPr>
        <w:t>Endsleigh Holy Child</w:t>
      </w:r>
      <w:r w:rsidR="00BA2C7A" w:rsidRPr="009F6D50">
        <w:rPr>
          <w:i w:val="0"/>
        </w:rPr>
        <w:t xml:space="preserve"> VC Academy currently supports children who have a range of special educational needs </w:t>
      </w:r>
      <w:r w:rsidR="00BA2C7A" w:rsidRPr="009F6D50">
        <w:rPr>
          <w:i w:val="0"/>
          <w:sz w:val="22"/>
        </w:rPr>
        <w:t>and disability</w:t>
      </w:r>
      <w:r w:rsidR="00BA2C7A" w:rsidRPr="009F6D50">
        <w:rPr>
          <w:i w:val="0"/>
        </w:rPr>
        <w:t xml:space="preserve"> (SEND). The Code of Practice 2014 describes four broad areas of SEND: </w:t>
      </w:r>
    </w:p>
    <w:p w:rsidR="00BA0CB0" w:rsidRPr="009F6D50" w:rsidRDefault="00BA2C7A" w:rsidP="00DB14F4">
      <w:pPr>
        <w:numPr>
          <w:ilvl w:val="0"/>
          <w:numId w:val="2"/>
        </w:numPr>
        <w:ind w:right="1" w:hanging="360"/>
        <w:jc w:val="both"/>
        <w:rPr>
          <w:i w:val="0"/>
        </w:rPr>
      </w:pPr>
      <w:r w:rsidRPr="009F6D50">
        <w:rPr>
          <w:i w:val="0"/>
        </w:rPr>
        <w:t xml:space="preserve">Communication and Interaction, including speech, language and communication needs (SLCN) and Autism Spectrum Disorder (ASD). </w:t>
      </w:r>
    </w:p>
    <w:p w:rsidR="00BA0CB0" w:rsidRPr="009F6D50" w:rsidRDefault="00BA2C7A" w:rsidP="00DB14F4">
      <w:pPr>
        <w:numPr>
          <w:ilvl w:val="0"/>
          <w:numId w:val="2"/>
        </w:numPr>
        <w:ind w:right="1" w:hanging="360"/>
        <w:jc w:val="both"/>
        <w:rPr>
          <w:i w:val="0"/>
        </w:rPr>
      </w:pPr>
      <w:r w:rsidRPr="009F6D50">
        <w:rPr>
          <w:i w:val="0"/>
        </w:rPr>
        <w:t>Cognition and Learning, including severe learning difficulties (SLD), profound and multiple learning difficulties (PMLD), Specific Learning difficulties (</w:t>
      </w:r>
      <w:proofErr w:type="spellStart"/>
      <w:r w:rsidRPr="009F6D50">
        <w:rPr>
          <w:i w:val="0"/>
        </w:rPr>
        <w:t>SpLD</w:t>
      </w:r>
      <w:proofErr w:type="spellEnd"/>
      <w:r w:rsidRPr="009F6D50">
        <w:rPr>
          <w:i w:val="0"/>
        </w:rPr>
        <w:t xml:space="preserve">), including Dyslexia. </w:t>
      </w:r>
    </w:p>
    <w:p w:rsidR="00BA0CB0" w:rsidRPr="009F6D50" w:rsidRDefault="00BA2C7A" w:rsidP="00DB14F4">
      <w:pPr>
        <w:numPr>
          <w:ilvl w:val="0"/>
          <w:numId w:val="2"/>
        </w:numPr>
        <w:ind w:right="1" w:hanging="360"/>
        <w:jc w:val="both"/>
        <w:rPr>
          <w:i w:val="0"/>
        </w:rPr>
      </w:pPr>
      <w:r w:rsidRPr="009F6D50">
        <w:rPr>
          <w:i w:val="0"/>
        </w:rPr>
        <w:t xml:space="preserve">Social, mental and emotional health, including attention deficit disorder (ADD), attention deficit hyperactivity disorder (ADHD), as well as other issues that are rooted in mental health. </w:t>
      </w:r>
    </w:p>
    <w:p w:rsidR="00BA0CB0" w:rsidRPr="009F6D50" w:rsidRDefault="00BA2C7A" w:rsidP="00DB14F4">
      <w:pPr>
        <w:numPr>
          <w:ilvl w:val="0"/>
          <w:numId w:val="2"/>
        </w:numPr>
        <w:ind w:right="1" w:hanging="360"/>
        <w:jc w:val="both"/>
        <w:rPr>
          <w:i w:val="0"/>
        </w:rPr>
      </w:pPr>
      <w:r w:rsidRPr="009F6D50">
        <w:rPr>
          <w:i w:val="0"/>
        </w:rPr>
        <w:t xml:space="preserve">Sensory and/or physical needs, including a range of physical difficulties (PD) as well as hearing impairment (HI), visual impairment (VI) and multi-sensory impairment (MSI). </w:t>
      </w:r>
    </w:p>
    <w:p w:rsidR="00BA0CB0" w:rsidRPr="009F6D50" w:rsidRDefault="00BA2C7A" w:rsidP="00DB14F4">
      <w:pPr>
        <w:spacing w:after="253"/>
        <w:ind w:right="1"/>
        <w:jc w:val="both"/>
        <w:rPr>
          <w:i w:val="0"/>
        </w:rPr>
      </w:pPr>
      <w:r w:rsidRPr="009F6D50">
        <w:rPr>
          <w:i w:val="0"/>
        </w:rPr>
        <w:t xml:space="preserve">The school has direct experience of supporting children with </w:t>
      </w:r>
      <w:proofErr w:type="gramStart"/>
      <w:r w:rsidRPr="009F6D50">
        <w:rPr>
          <w:i w:val="0"/>
        </w:rPr>
        <w:t>all of</w:t>
      </w:r>
      <w:proofErr w:type="gramEnd"/>
      <w:r w:rsidRPr="009F6D50">
        <w:rPr>
          <w:i w:val="0"/>
        </w:rPr>
        <w:t xml:space="preserve"> the above, with the exception of PMLD, but especially ASD and PD.  </w:t>
      </w:r>
    </w:p>
    <w:p w:rsidR="00BA0CB0" w:rsidRPr="009F6D50" w:rsidRDefault="00BA2C7A" w:rsidP="00DB14F4">
      <w:pPr>
        <w:numPr>
          <w:ilvl w:val="0"/>
          <w:numId w:val="3"/>
        </w:numPr>
        <w:spacing w:after="10" w:line="252" w:lineRule="auto"/>
        <w:ind w:hanging="360"/>
        <w:jc w:val="both"/>
        <w:rPr>
          <w:b/>
          <w:i w:val="0"/>
        </w:rPr>
      </w:pPr>
      <w:r w:rsidRPr="009F6D50">
        <w:rPr>
          <w:b/>
          <w:i w:val="0"/>
          <w:sz w:val="28"/>
        </w:rPr>
        <w:lastRenderedPageBreak/>
        <w:t>Policies for the identification and assessment of pupils with SEND</w:t>
      </w:r>
    </w:p>
    <w:p w:rsidR="00BA0CB0" w:rsidRPr="009F6D50" w:rsidRDefault="00BA2C7A" w:rsidP="00DB14F4">
      <w:pPr>
        <w:spacing w:after="9" w:line="259" w:lineRule="auto"/>
        <w:ind w:left="720" w:firstLine="0"/>
        <w:jc w:val="both"/>
        <w:rPr>
          <w:i w:val="0"/>
        </w:rPr>
      </w:pPr>
      <w:r w:rsidRPr="009F6D50">
        <w:rPr>
          <w:i w:val="0"/>
          <w:sz w:val="28"/>
        </w:rPr>
        <w:t xml:space="preserve"> </w:t>
      </w:r>
    </w:p>
    <w:p w:rsidR="00BA0CB0" w:rsidRPr="009F6D50" w:rsidRDefault="00BA2C7A" w:rsidP="00DB14F4">
      <w:pPr>
        <w:numPr>
          <w:ilvl w:val="1"/>
          <w:numId w:val="3"/>
        </w:numPr>
        <w:ind w:right="1" w:hanging="360"/>
        <w:jc w:val="both"/>
        <w:rPr>
          <w:i w:val="0"/>
        </w:rPr>
      </w:pPr>
      <w:r w:rsidRPr="009F6D50">
        <w:rPr>
          <w:i w:val="0"/>
        </w:rPr>
        <w:t xml:space="preserve">The process of identifying a special educational need is partly through assessments made on entry to the school, or during the school year, often on a whole school basis. This may include reading tests, </w:t>
      </w:r>
      <w:proofErr w:type="spellStart"/>
      <w:r w:rsidRPr="009F6D50">
        <w:rPr>
          <w:i w:val="0"/>
        </w:rPr>
        <w:t>standardisation</w:t>
      </w:r>
      <w:proofErr w:type="spellEnd"/>
      <w:r w:rsidRPr="009F6D50">
        <w:rPr>
          <w:i w:val="0"/>
        </w:rPr>
        <w:t xml:space="preserve"> testing, CAT testing or EYFS assessments. </w:t>
      </w:r>
    </w:p>
    <w:p w:rsidR="00BA0CB0" w:rsidRPr="009F6D50" w:rsidRDefault="00BA2C7A" w:rsidP="00DB14F4">
      <w:pPr>
        <w:numPr>
          <w:ilvl w:val="1"/>
          <w:numId w:val="3"/>
        </w:numPr>
        <w:spacing w:after="49"/>
        <w:ind w:right="1" w:hanging="360"/>
        <w:jc w:val="both"/>
        <w:rPr>
          <w:i w:val="0"/>
        </w:rPr>
      </w:pPr>
      <w:r w:rsidRPr="009F6D50">
        <w:rPr>
          <w:i w:val="0"/>
        </w:rPr>
        <w:t xml:space="preserve">Termly assessments in line with the school’s assessment practices and observations are also used.  </w:t>
      </w:r>
    </w:p>
    <w:p w:rsidR="00BA0CB0" w:rsidRPr="009F6D50" w:rsidRDefault="00BA2C7A" w:rsidP="00DB14F4">
      <w:pPr>
        <w:numPr>
          <w:ilvl w:val="1"/>
          <w:numId w:val="3"/>
        </w:numPr>
        <w:ind w:right="1" w:hanging="360"/>
        <w:jc w:val="both"/>
        <w:rPr>
          <w:i w:val="0"/>
        </w:rPr>
      </w:pPr>
      <w:r w:rsidRPr="009F6D50">
        <w:rPr>
          <w:i w:val="0"/>
        </w:rPr>
        <w:t>Teachers raise concerns with the SENC</w:t>
      </w:r>
      <w:r w:rsidR="009F6D50">
        <w:rPr>
          <w:i w:val="0"/>
        </w:rPr>
        <w:t>O</w:t>
      </w:r>
      <w:r w:rsidRPr="009F6D50">
        <w:rPr>
          <w:i w:val="0"/>
        </w:rPr>
        <w:t xml:space="preserve"> regarding the performance of pupil who they suspect of having special educational needs, as set out in the</w:t>
      </w:r>
      <w:r w:rsidRPr="009F6D50">
        <w:rPr>
          <w:i w:val="0"/>
          <w:color w:val="FF0000"/>
        </w:rPr>
        <w:t xml:space="preserve"> </w:t>
      </w:r>
      <w:r w:rsidRPr="009F6D50">
        <w:rPr>
          <w:i w:val="0"/>
        </w:rPr>
        <w:t xml:space="preserve">SEND Code of Practice 2014.  </w:t>
      </w:r>
    </w:p>
    <w:p w:rsidR="00BA0CB0" w:rsidRPr="009F6D50" w:rsidRDefault="00BA2C7A" w:rsidP="00DB14F4">
      <w:pPr>
        <w:numPr>
          <w:ilvl w:val="1"/>
          <w:numId w:val="3"/>
        </w:numPr>
        <w:ind w:right="1" w:hanging="360"/>
        <w:jc w:val="both"/>
        <w:rPr>
          <w:i w:val="0"/>
        </w:rPr>
      </w:pPr>
      <w:r w:rsidRPr="009F6D50">
        <w:rPr>
          <w:i w:val="0"/>
        </w:rPr>
        <w:t xml:space="preserve">Parents and pupils are consulted with during each step of the process. </w:t>
      </w:r>
    </w:p>
    <w:p w:rsidR="00BA0CB0" w:rsidRPr="009F6D50" w:rsidRDefault="00BA2C7A" w:rsidP="00DB14F4">
      <w:pPr>
        <w:numPr>
          <w:ilvl w:val="1"/>
          <w:numId w:val="3"/>
        </w:numPr>
        <w:ind w:right="1" w:hanging="360"/>
        <w:jc w:val="both"/>
        <w:rPr>
          <w:i w:val="0"/>
        </w:rPr>
      </w:pPr>
      <w:r w:rsidRPr="009F6D50">
        <w:rPr>
          <w:i w:val="0"/>
        </w:rPr>
        <w:t xml:space="preserve">Staff training is offered to develop staff knowledge of special educational needs. </w:t>
      </w:r>
    </w:p>
    <w:p w:rsidR="00BA0CB0" w:rsidRPr="009F6D50" w:rsidRDefault="00BA2C7A" w:rsidP="00DB14F4">
      <w:pPr>
        <w:numPr>
          <w:ilvl w:val="1"/>
          <w:numId w:val="3"/>
        </w:numPr>
        <w:spacing w:after="9"/>
        <w:ind w:right="1" w:hanging="360"/>
        <w:jc w:val="both"/>
        <w:rPr>
          <w:i w:val="0"/>
        </w:rPr>
      </w:pPr>
      <w:r w:rsidRPr="009F6D50">
        <w:rPr>
          <w:i w:val="0"/>
        </w:rPr>
        <w:t xml:space="preserve">Pupils who do not make adequate progress through the graduated approach may be further assessed by external agencies such as the Educational Psychologist, IPASS and Speech and Language Therapy Services. </w:t>
      </w:r>
    </w:p>
    <w:p w:rsidR="00BA0CB0" w:rsidRPr="009F6D50" w:rsidRDefault="00BA2C7A" w:rsidP="00DB14F4">
      <w:pPr>
        <w:spacing w:after="89" w:line="259" w:lineRule="auto"/>
        <w:ind w:left="1080" w:firstLine="0"/>
        <w:jc w:val="both"/>
        <w:rPr>
          <w:i w:val="0"/>
        </w:rPr>
      </w:pPr>
      <w:r w:rsidRPr="009F6D50">
        <w:rPr>
          <w:i w:val="0"/>
        </w:rPr>
        <w:t xml:space="preserve"> </w:t>
      </w:r>
    </w:p>
    <w:p w:rsidR="00BA0CB0" w:rsidRPr="009F6D50" w:rsidRDefault="00BA2C7A" w:rsidP="00DB14F4">
      <w:pPr>
        <w:numPr>
          <w:ilvl w:val="0"/>
          <w:numId w:val="3"/>
        </w:numPr>
        <w:spacing w:after="134" w:line="252" w:lineRule="auto"/>
        <w:ind w:hanging="360"/>
        <w:jc w:val="both"/>
        <w:rPr>
          <w:b/>
          <w:i w:val="0"/>
        </w:rPr>
      </w:pPr>
      <w:r w:rsidRPr="009F6D50">
        <w:rPr>
          <w:b/>
          <w:i w:val="0"/>
          <w:sz w:val="28"/>
        </w:rPr>
        <w:t xml:space="preserve">Policies for making provision for pupils with SEND </w:t>
      </w:r>
    </w:p>
    <w:p w:rsidR="00BA0CB0" w:rsidRPr="009F6D50" w:rsidRDefault="00BA2C7A" w:rsidP="00DB14F4">
      <w:pPr>
        <w:spacing w:after="210"/>
        <w:ind w:left="355" w:right="1"/>
        <w:jc w:val="both"/>
        <w:rPr>
          <w:i w:val="0"/>
        </w:rPr>
      </w:pPr>
      <w:r w:rsidRPr="009F6D50">
        <w:rPr>
          <w:i w:val="0"/>
        </w:rPr>
        <w:t xml:space="preserve">The policies outlined in this section apply to all pupils with SEND, </w:t>
      </w:r>
      <w:proofErr w:type="gramStart"/>
      <w:r w:rsidRPr="009F6D50">
        <w:rPr>
          <w:i w:val="0"/>
        </w:rPr>
        <w:t>whether or not</w:t>
      </w:r>
      <w:proofErr w:type="gramEnd"/>
      <w:r w:rsidRPr="009F6D50">
        <w:rPr>
          <w:i w:val="0"/>
        </w:rPr>
        <w:t xml:space="preserve"> they have EHC Plans. </w:t>
      </w:r>
    </w:p>
    <w:p w:rsidR="00BA0CB0" w:rsidRPr="009F6D50" w:rsidRDefault="00BA2C7A" w:rsidP="00DB14F4">
      <w:pPr>
        <w:numPr>
          <w:ilvl w:val="1"/>
          <w:numId w:val="3"/>
        </w:numPr>
        <w:ind w:right="1" w:hanging="360"/>
        <w:jc w:val="both"/>
        <w:rPr>
          <w:i w:val="0"/>
        </w:rPr>
      </w:pPr>
      <w:r w:rsidRPr="009F6D50">
        <w:rPr>
          <w:i w:val="0"/>
        </w:rPr>
        <w:t>The school closely monitors the progress of all pupils, including those with special educational needs. The effectiveness of the provision for these pupils is evaluated by close monitoring and tailored to the individual child to ensure they are making progress. This will be reviewed termly by class teachers in collaboration with parents, the SEN</w:t>
      </w:r>
      <w:r w:rsidR="009F6D50">
        <w:rPr>
          <w:i w:val="0"/>
        </w:rPr>
        <w:t>CO</w:t>
      </w:r>
      <w:r w:rsidRPr="009F6D50">
        <w:rPr>
          <w:i w:val="0"/>
        </w:rPr>
        <w:t xml:space="preserve"> and the pupils themselves. </w:t>
      </w:r>
    </w:p>
    <w:p w:rsidR="00BA0CB0" w:rsidRPr="009F6D50" w:rsidRDefault="00BA2C7A" w:rsidP="00DB14F4">
      <w:pPr>
        <w:numPr>
          <w:ilvl w:val="1"/>
          <w:numId w:val="3"/>
        </w:numPr>
        <w:ind w:right="1" w:hanging="360"/>
        <w:jc w:val="both"/>
        <w:rPr>
          <w:i w:val="0"/>
        </w:rPr>
      </w:pPr>
      <w:r w:rsidRPr="009F6D50">
        <w:rPr>
          <w:i w:val="0"/>
        </w:rPr>
        <w:t xml:space="preserve">Pupils who are receiving support that is additional to, or different from their peers due to special educational needs, will be assessed on a termly basis in all their subjects in line with the whole school policy of termly assessment of progress. In addition, these pupils may be assessed in more specific terms using more detailed testing to evaluate their level of progress in their specific area(s) of difficulty.  </w:t>
      </w:r>
    </w:p>
    <w:p w:rsidR="00BA0CB0" w:rsidRPr="009F6D50" w:rsidRDefault="00BA2C7A" w:rsidP="00DB14F4">
      <w:pPr>
        <w:numPr>
          <w:ilvl w:val="1"/>
          <w:numId w:val="3"/>
        </w:numPr>
        <w:ind w:right="1" w:hanging="360"/>
        <w:jc w:val="both"/>
        <w:rPr>
          <w:i w:val="0"/>
        </w:rPr>
      </w:pPr>
      <w:r w:rsidRPr="009F6D50">
        <w:rPr>
          <w:i w:val="0"/>
        </w:rPr>
        <w:t>The approach to teaching pupils with special educational needs varies</w:t>
      </w:r>
      <w:r w:rsidR="00E10B13" w:rsidRPr="009F6D50">
        <w:rPr>
          <w:i w:val="0"/>
        </w:rPr>
        <w:t xml:space="preserve"> and is</w:t>
      </w:r>
      <w:r w:rsidRPr="009F6D50">
        <w:rPr>
          <w:i w:val="0"/>
        </w:rPr>
        <w:t xml:space="preserve"> dependent upon the need of the </w:t>
      </w:r>
      <w:proofErr w:type="gramStart"/>
      <w:r w:rsidRPr="009F6D50">
        <w:rPr>
          <w:i w:val="0"/>
        </w:rPr>
        <w:t>particular child</w:t>
      </w:r>
      <w:proofErr w:type="gramEnd"/>
      <w:r w:rsidRPr="009F6D50">
        <w:rPr>
          <w:i w:val="0"/>
        </w:rPr>
        <w:t xml:space="preserve">. Some of the interventions that are used at </w:t>
      </w:r>
      <w:r w:rsidR="00FC3B1D" w:rsidRPr="009F6D50">
        <w:rPr>
          <w:i w:val="0"/>
        </w:rPr>
        <w:t>Endsleigh Holy Child</w:t>
      </w:r>
      <w:r w:rsidRPr="009F6D50">
        <w:rPr>
          <w:i w:val="0"/>
        </w:rPr>
        <w:t xml:space="preserve"> are: </w:t>
      </w:r>
    </w:p>
    <w:p w:rsidR="00BA0CB0" w:rsidRPr="009F6D50" w:rsidRDefault="00BA2C7A" w:rsidP="00DB14F4">
      <w:pPr>
        <w:numPr>
          <w:ilvl w:val="3"/>
          <w:numId w:val="7"/>
        </w:numPr>
        <w:ind w:right="1" w:hanging="720"/>
        <w:jc w:val="both"/>
        <w:rPr>
          <w:i w:val="0"/>
        </w:rPr>
      </w:pPr>
      <w:r w:rsidRPr="009F6D50">
        <w:rPr>
          <w:i w:val="0"/>
        </w:rPr>
        <w:t xml:space="preserve">In class support, where a teaching assistant may support one or more children to understand the content of the lesson. </w:t>
      </w:r>
    </w:p>
    <w:p w:rsidR="00BA0CB0" w:rsidRPr="009F6D50" w:rsidRDefault="00BA2C7A" w:rsidP="00DB14F4">
      <w:pPr>
        <w:numPr>
          <w:ilvl w:val="3"/>
          <w:numId w:val="7"/>
        </w:numPr>
        <w:ind w:right="1" w:hanging="720"/>
        <w:jc w:val="both"/>
        <w:rPr>
          <w:i w:val="0"/>
        </w:rPr>
      </w:pPr>
      <w:r w:rsidRPr="009F6D50">
        <w:rPr>
          <w:i w:val="0"/>
        </w:rPr>
        <w:t xml:space="preserve">Small group withdrawal, where a member of staff may deliver a </w:t>
      </w:r>
      <w:proofErr w:type="gramStart"/>
      <w:r w:rsidRPr="009F6D50">
        <w:rPr>
          <w:i w:val="0"/>
        </w:rPr>
        <w:t>short term</w:t>
      </w:r>
      <w:proofErr w:type="gramEnd"/>
      <w:r w:rsidRPr="009F6D50">
        <w:rPr>
          <w:i w:val="0"/>
        </w:rPr>
        <w:t xml:space="preserve"> English, </w:t>
      </w:r>
      <w:proofErr w:type="spellStart"/>
      <w:r w:rsidRPr="009F6D50">
        <w:rPr>
          <w:i w:val="0"/>
        </w:rPr>
        <w:t>Maths</w:t>
      </w:r>
      <w:proofErr w:type="spellEnd"/>
      <w:r w:rsidRPr="009F6D50">
        <w:rPr>
          <w:i w:val="0"/>
        </w:rPr>
        <w:t xml:space="preserve"> or other intervention to a small group of pupils </w:t>
      </w:r>
    </w:p>
    <w:p w:rsidR="00E10B13" w:rsidRPr="009F6D50" w:rsidRDefault="00BA2C7A" w:rsidP="00DB14F4">
      <w:pPr>
        <w:numPr>
          <w:ilvl w:val="3"/>
          <w:numId w:val="7"/>
        </w:numPr>
        <w:ind w:left="1440" w:right="1" w:firstLine="0"/>
        <w:jc w:val="both"/>
        <w:rPr>
          <w:i w:val="0"/>
        </w:rPr>
      </w:pPr>
      <w:r w:rsidRPr="009F6D50">
        <w:rPr>
          <w:i w:val="0"/>
        </w:rPr>
        <w:t xml:space="preserve">One to one withdrawal, where there may be a targeted support in their area of need. </w:t>
      </w:r>
    </w:p>
    <w:p w:rsidR="00E10B13" w:rsidRPr="009F6D50" w:rsidRDefault="00BA2C7A" w:rsidP="00DB14F4">
      <w:pPr>
        <w:numPr>
          <w:ilvl w:val="3"/>
          <w:numId w:val="7"/>
        </w:numPr>
        <w:ind w:left="1418" w:right="1" w:firstLine="0"/>
        <w:jc w:val="both"/>
        <w:rPr>
          <w:i w:val="0"/>
        </w:rPr>
      </w:pPr>
      <w:r w:rsidRPr="009F6D50">
        <w:rPr>
          <w:i w:val="0"/>
        </w:rPr>
        <w:t xml:space="preserve">Social skills groups or Speech and Language where appropriate. </w:t>
      </w:r>
    </w:p>
    <w:p w:rsidR="00E10B13" w:rsidRPr="009F6D50" w:rsidRDefault="00BA2C7A" w:rsidP="00DB14F4">
      <w:pPr>
        <w:numPr>
          <w:ilvl w:val="3"/>
          <w:numId w:val="7"/>
        </w:numPr>
        <w:spacing w:after="167"/>
        <w:ind w:left="1560" w:right="1" w:firstLine="0"/>
        <w:jc w:val="both"/>
        <w:rPr>
          <w:i w:val="0"/>
        </w:rPr>
      </w:pPr>
      <w:r w:rsidRPr="009F6D50">
        <w:rPr>
          <w:i w:val="0"/>
        </w:rPr>
        <w:lastRenderedPageBreak/>
        <w:t xml:space="preserve">A variety of Inclusion sports activities are held throughout the school year and pupils with special educational needs are encouraged to participate. Such pupils also take part in regular extra-curricular activities, for example school productions. </w:t>
      </w:r>
    </w:p>
    <w:p w:rsidR="00BA0CB0" w:rsidRPr="009F6D50" w:rsidRDefault="00E10B13" w:rsidP="00DB14F4">
      <w:pPr>
        <w:numPr>
          <w:ilvl w:val="3"/>
          <w:numId w:val="7"/>
        </w:numPr>
        <w:spacing w:after="167"/>
        <w:ind w:left="1560" w:right="1" w:firstLine="0"/>
        <w:jc w:val="both"/>
        <w:rPr>
          <w:i w:val="0"/>
        </w:rPr>
      </w:pPr>
      <w:r w:rsidRPr="009F6D50">
        <w:rPr>
          <w:i w:val="0"/>
        </w:rPr>
        <w:t>a</w:t>
      </w:r>
      <w:r w:rsidR="00BA2C7A" w:rsidRPr="009F6D50">
        <w:rPr>
          <w:i w:val="0"/>
        </w:rPr>
        <w:t xml:space="preserve">dditional support is provided for pupils requiring emotional and social development in the form of </w:t>
      </w:r>
      <w:r w:rsidRPr="009F6D50">
        <w:rPr>
          <w:i w:val="0"/>
        </w:rPr>
        <w:t xml:space="preserve">ELSA and </w:t>
      </w:r>
      <w:r w:rsidR="00BA2C7A" w:rsidRPr="009F6D50">
        <w:rPr>
          <w:i w:val="0"/>
        </w:rPr>
        <w:t>social skills groups</w:t>
      </w:r>
      <w:r w:rsidRPr="009F6D50">
        <w:rPr>
          <w:i w:val="0"/>
        </w:rPr>
        <w:t xml:space="preserve">. </w:t>
      </w:r>
    </w:p>
    <w:p w:rsidR="00E10B13" w:rsidRPr="009F6D50" w:rsidRDefault="00E10B13" w:rsidP="00DB14F4">
      <w:pPr>
        <w:spacing w:after="167"/>
        <w:ind w:left="1560" w:right="1" w:firstLine="0"/>
        <w:jc w:val="both"/>
        <w:rPr>
          <w:i w:val="0"/>
        </w:rPr>
      </w:pPr>
    </w:p>
    <w:p w:rsidR="00BA0CB0" w:rsidRPr="009F6D50" w:rsidRDefault="00BA2C7A" w:rsidP="00DB14F4">
      <w:pPr>
        <w:pStyle w:val="ListParagraph"/>
        <w:numPr>
          <w:ilvl w:val="0"/>
          <w:numId w:val="13"/>
        </w:numPr>
        <w:spacing w:after="8" w:line="252" w:lineRule="auto"/>
        <w:ind w:left="709" w:hanging="709"/>
        <w:jc w:val="both"/>
        <w:rPr>
          <w:i w:val="0"/>
        </w:rPr>
      </w:pPr>
      <w:r w:rsidRPr="009F6D50">
        <w:rPr>
          <w:b/>
          <w:i w:val="0"/>
          <w:sz w:val="28"/>
        </w:rPr>
        <w:t xml:space="preserve">Contact details of the SEND </w:t>
      </w:r>
      <w:proofErr w:type="spellStart"/>
      <w:r w:rsidRPr="009F6D50">
        <w:rPr>
          <w:b/>
          <w:i w:val="0"/>
          <w:sz w:val="28"/>
        </w:rPr>
        <w:t>co-ordinator</w:t>
      </w:r>
      <w:proofErr w:type="spellEnd"/>
      <w:r w:rsidRPr="009F6D50">
        <w:rPr>
          <w:i w:val="0"/>
          <w:sz w:val="28"/>
        </w:rPr>
        <w:t xml:space="preserve">. </w:t>
      </w:r>
      <w:r w:rsidRPr="009F6D50">
        <w:rPr>
          <w:i w:val="0"/>
          <w:sz w:val="36"/>
        </w:rPr>
        <w:t xml:space="preserve"> </w:t>
      </w:r>
    </w:p>
    <w:p w:rsidR="00BA0CB0" w:rsidRPr="009F6D50" w:rsidRDefault="00BA2C7A" w:rsidP="00DB14F4">
      <w:pPr>
        <w:spacing w:after="119" w:line="259" w:lineRule="auto"/>
        <w:ind w:left="720" w:firstLine="0"/>
        <w:jc w:val="both"/>
        <w:rPr>
          <w:i w:val="0"/>
        </w:rPr>
      </w:pPr>
      <w:r w:rsidRPr="009F6D50">
        <w:rPr>
          <w:i w:val="0"/>
          <w:sz w:val="28"/>
        </w:rPr>
        <w:t xml:space="preserve"> </w:t>
      </w:r>
    </w:p>
    <w:p w:rsidR="00FC3B1D" w:rsidRPr="009F6D50" w:rsidRDefault="00BA2C7A" w:rsidP="00DB14F4">
      <w:pPr>
        <w:spacing w:after="187"/>
        <w:ind w:right="1"/>
        <w:jc w:val="both"/>
        <w:rPr>
          <w:i w:val="0"/>
        </w:rPr>
      </w:pPr>
      <w:r w:rsidRPr="009F6D50">
        <w:rPr>
          <w:i w:val="0"/>
        </w:rPr>
        <w:t xml:space="preserve">SEND Co name: </w:t>
      </w:r>
      <w:proofErr w:type="spellStart"/>
      <w:r w:rsidR="00FC3B1D" w:rsidRPr="009F6D50">
        <w:rPr>
          <w:i w:val="0"/>
        </w:rPr>
        <w:t>Mrs</w:t>
      </w:r>
      <w:proofErr w:type="spellEnd"/>
      <w:r w:rsidR="00FC3B1D" w:rsidRPr="009F6D50">
        <w:rPr>
          <w:i w:val="0"/>
        </w:rPr>
        <w:t xml:space="preserve"> MB Ryan</w:t>
      </w:r>
    </w:p>
    <w:p w:rsidR="00BA0CB0" w:rsidRPr="009F6D50" w:rsidRDefault="00FC3B1D" w:rsidP="00DB14F4">
      <w:pPr>
        <w:spacing w:after="187"/>
        <w:ind w:right="1"/>
        <w:jc w:val="both"/>
        <w:rPr>
          <w:i w:val="0"/>
        </w:rPr>
      </w:pPr>
      <w:r w:rsidRPr="009F6D50">
        <w:rPr>
          <w:i w:val="0"/>
        </w:rPr>
        <w:t xml:space="preserve">Deputy </w:t>
      </w:r>
      <w:proofErr w:type="gramStart"/>
      <w:r w:rsidRPr="009F6D50">
        <w:rPr>
          <w:i w:val="0"/>
        </w:rPr>
        <w:t>SEN</w:t>
      </w:r>
      <w:r w:rsidR="009F6D50">
        <w:rPr>
          <w:i w:val="0"/>
        </w:rPr>
        <w:t>CO</w:t>
      </w:r>
      <w:r w:rsidRPr="009F6D50">
        <w:rPr>
          <w:i w:val="0"/>
        </w:rPr>
        <w:t xml:space="preserve"> :</w:t>
      </w:r>
      <w:proofErr w:type="gramEnd"/>
      <w:r w:rsidRPr="009F6D50">
        <w:rPr>
          <w:i w:val="0"/>
        </w:rPr>
        <w:t xml:space="preserve"> </w:t>
      </w:r>
      <w:proofErr w:type="spellStart"/>
      <w:r w:rsidRPr="009F6D50">
        <w:rPr>
          <w:i w:val="0"/>
        </w:rPr>
        <w:t>Mr</w:t>
      </w:r>
      <w:proofErr w:type="spellEnd"/>
      <w:r w:rsidRPr="009F6D50">
        <w:rPr>
          <w:i w:val="0"/>
        </w:rPr>
        <w:t xml:space="preserve"> J Fox</w:t>
      </w:r>
      <w:r w:rsidR="00BA2C7A" w:rsidRPr="009F6D50">
        <w:rPr>
          <w:i w:val="0"/>
        </w:rPr>
        <w:t xml:space="preserve">  </w:t>
      </w:r>
    </w:p>
    <w:p w:rsidR="00FC3B1D" w:rsidRPr="009F6D50" w:rsidRDefault="00FC3B1D" w:rsidP="00DB14F4">
      <w:pPr>
        <w:spacing w:after="187"/>
        <w:ind w:right="1"/>
        <w:jc w:val="both"/>
        <w:rPr>
          <w:i w:val="0"/>
        </w:rPr>
      </w:pPr>
      <w:r w:rsidRPr="009F6D50">
        <w:rPr>
          <w:i w:val="0"/>
        </w:rPr>
        <w:t>Contact Details: 01482 853203</w:t>
      </w:r>
    </w:p>
    <w:p w:rsidR="00FC3B1D" w:rsidRPr="009F6D50" w:rsidRDefault="00FC3B1D" w:rsidP="00DB14F4">
      <w:pPr>
        <w:spacing w:after="187"/>
        <w:ind w:right="1"/>
        <w:jc w:val="both"/>
        <w:rPr>
          <w:i w:val="0"/>
        </w:rPr>
      </w:pPr>
      <w:r w:rsidRPr="009F6D50">
        <w:rPr>
          <w:i w:val="0"/>
        </w:rPr>
        <w:t>Email contact: admin@ehchull.org</w:t>
      </w:r>
    </w:p>
    <w:p w:rsidR="00FC3B1D" w:rsidRPr="009F6D50" w:rsidRDefault="00FC3B1D" w:rsidP="00DB14F4">
      <w:pPr>
        <w:spacing w:after="187"/>
        <w:ind w:right="1"/>
        <w:jc w:val="both"/>
        <w:rPr>
          <w:i w:val="0"/>
        </w:rPr>
      </w:pPr>
    </w:p>
    <w:p w:rsidR="00FC3B1D" w:rsidRPr="009F6D50" w:rsidRDefault="00FC3B1D" w:rsidP="00DB14F4">
      <w:pPr>
        <w:spacing w:after="187"/>
        <w:ind w:right="1"/>
        <w:jc w:val="both"/>
        <w:rPr>
          <w:i w:val="0"/>
          <w:sz w:val="28"/>
          <w:szCs w:val="28"/>
        </w:rPr>
      </w:pPr>
      <w:r w:rsidRPr="009F6D50">
        <w:rPr>
          <w:b/>
          <w:i w:val="0"/>
          <w:sz w:val="28"/>
          <w:szCs w:val="28"/>
        </w:rPr>
        <w:t>SEND Inclusion Team</w:t>
      </w:r>
      <w:r w:rsidRPr="009F6D50">
        <w:rPr>
          <w:i w:val="0"/>
          <w:sz w:val="28"/>
          <w:szCs w:val="28"/>
        </w:rPr>
        <w:t>:</w:t>
      </w:r>
    </w:p>
    <w:p w:rsidR="00FC3B1D" w:rsidRPr="009F6D50" w:rsidRDefault="00FC3B1D" w:rsidP="00DB14F4">
      <w:pPr>
        <w:spacing w:after="187"/>
        <w:ind w:right="1"/>
        <w:jc w:val="both"/>
        <w:rPr>
          <w:i w:val="0"/>
        </w:rPr>
      </w:pPr>
      <w:r w:rsidRPr="009F6D50">
        <w:rPr>
          <w:i w:val="0"/>
        </w:rPr>
        <w:t xml:space="preserve">Safeguarding and Wellbeing Lead: </w:t>
      </w:r>
      <w:proofErr w:type="spellStart"/>
      <w:r w:rsidRPr="009F6D50">
        <w:rPr>
          <w:i w:val="0"/>
        </w:rPr>
        <w:t>Mrs</w:t>
      </w:r>
      <w:proofErr w:type="spellEnd"/>
      <w:r w:rsidRPr="009F6D50">
        <w:rPr>
          <w:i w:val="0"/>
        </w:rPr>
        <w:t xml:space="preserve"> R Bramall</w:t>
      </w:r>
    </w:p>
    <w:p w:rsidR="00FC3B1D" w:rsidRPr="009F6D50" w:rsidRDefault="00FC3B1D" w:rsidP="00DB14F4">
      <w:pPr>
        <w:spacing w:after="187"/>
        <w:ind w:right="1"/>
        <w:jc w:val="both"/>
        <w:rPr>
          <w:i w:val="0"/>
        </w:rPr>
      </w:pPr>
      <w:r w:rsidRPr="009F6D50">
        <w:rPr>
          <w:i w:val="0"/>
        </w:rPr>
        <w:t>Speech and Language Co-</w:t>
      </w:r>
      <w:proofErr w:type="spellStart"/>
      <w:r w:rsidRPr="009F6D50">
        <w:rPr>
          <w:i w:val="0"/>
        </w:rPr>
        <w:t>ordinator</w:t>
      </w:r>
      <w:proofErr w:type="spellEnd"/>
      <w:r w:rsidRPr="009F6D50">
        <w:rPr>
          <w:i w:val="0"/>
        </w:rPr>
        <w:t xml:space="preserve">: Miss D Hanson </w:t>
      </w:r>
    </w:p>
    <w:p w:rsidR="00FC3B1D" w:rsidRPr="009F6D50" w:rsidRDefault="00FC3B1D" w:rsidP="00DB14F4">
      <w:pPr>
        <w:spacing w:after="187"/>
        <w:ind w:right="1"/>
        <w:jc w:val="both"/>
        <w:rPr>
          <w:i w:val="0"/>
        </w:rPr>
      </w:pPr>
      <w:r w:rsidRPr="009F6D50">
        <w:rPr>
          <w:i w:val="0"/>
        </w:rPr>
        <w:t>Motor Skills Co-</w:t>
      </w:r>
      <w:proofErr w:type="spellStart"/>
      <w:r w:rsidRPr="009F6D50">
        <w:rPr>
          <w:i w:val="0"/>
        </w:rPr>
        <w:t>ordinator</w:t>
      </w:r>
      <w:proofErr w:type="spellEnd"/>
      <w:r w:rsidRPr="009F6D50">
        <w:rPr>
          <w:i w:val="0"/>
        </w:rPr>
        <w:t xml:space="preserve">: </w:t>
      </w:r>
      <w:proofErr w:type="spellStart"/>
      <w:r w:rsidRPr="009F6D50">
        <w:rPr>
          <w:i w:val="0"/>
        </w:rPr>
        <w:t>Mrs</w:t>
      </w:r>
      <w:proofErr w:type="spellEnd"/>
      <w:r w:rsidRPr="009F6D50">
        <w:rPr>
          <w:i w:val="0"/>
        </w:rPr>
        <w:t xml:space="preserve"> N Marsh</w:t>
      </w:r>
    </w:p>
    <w:p w:rsidR="00FC3B1D" w:rsidRPr="009F6D50" w:rsidRDefault="00FC3B1D" w:rsidP="00DB14F4">
      <w:pPr>
        <w:spacing w:after="187"/>
        <w:ind w:right="1"/>
        <w:jc w:val="both"/>
        <w:rPr>
          <w:i w:val="0"/>
        </w:rPr>
      </w:pPr>
      <w:r w:rsidRPr="009F6D50">
        <w:rPr>
          <w:i w:val="0"/>
        </w:rPr>
        <w:t>Contact Details: 01482 853203</w:t>
      </w:r>
    </w:p>
    <w:p w:rsidR="00FC3B1D" w:rsidRPr="009F6D50" w:rsidRDefault="00FC3B1D" w:rsidP="00DB14F4">
      <w:pPr>
        <w:spacing w:after="187"/>
        <w:ind w:right="1"/>
        <w:jc w:val="both"/>
        <w:rPr>
          <w:i w:val="0"/>
        </w:rPr>
      </w:pPr>
      <w:r w:rsidRPr="009F6D50">
        <w:rPr>
          <w:i w:val="0"/>
        </w:rPr>
        <w:t>Email contact: admin@ehchull.org</w:t>
      </w:r>
    </w:p>
    <w:p w:rsidR="00BA0CB0" w:rsidRPr="009F6D50" w:rsidRDefault="00FC3B1D" w:rsidP="00DB14F4">
      <w:pPr>
        <w:tabs>
          <w:tab w:val="center" w:pos="2925"/>
          <w:tab w:val="center" w:pos="5761"/>
        </w:tabs>
        <w:spacing w:after="196"/>
        <w:ind w:left="0" w:firstLine="0"/>
        <w:jc w:val="both"/>
        <w:rPr>
          <w:i w:val="0"/>
        </w:rPr>
      </w:pPr>
      <w:r w:rsidRPr="009F6D50">
        <w:rPr>
          <w:i w:val="0"/>
          <w:sz w:val="22"/>
        </w:rPr>
        <w:t xml:space="preserve">          </w:t>
      </w:r>
      <w:r w:rsidR="00BA2C7A" w:rsidRPr="009F6D50">
        <w:rPr>
          <w:i w:val="0"/>
          <w:sz w:val="28"/>
        </w:rPr>
        <w:tab/>
        <w:t xml:space="preserve"> </w:t>
      </w:r>
      <w:r w:rsidR="00BA2C7A" w:rsidRPr="009F6D50">
        <w:rPr>
          <w:i w:val="0"/>
          <w:sz w:val="28"/>
        </w:rPr>
        <w:tab/>
        <w:t xml:space="preserve"> </w:t>
      </w:r>
      <w:r w:rsidR="00BA2C7A" w:rsidRPr="009F6D50">
        <w:rPr>
          <w:i w:val="0"/>
          <w:sz w:val="28"/>
        </w:rPr>
        <w:tab/>
        <w:t xml:space="preserve"> </w:t>
      </w:r>
      <w:r w:rsidR="00BA2C7A" w:rsidRPr="009F6D50">
        <w:rPr>
          <w:i w:val="0"/>
          <w:sz w:val="28"/>
        </w:rPr>
        <w:tab/>
        <w:t xml:space="preserve"> </w:t>
      </w:r>
    </w:p>
    <w:p w:rsidR="00BA0CB0" w:rsidRPr="009F6D50" w:rsidRDefault="00BA2C7A" w:rsidP="00DB14F4">
      <w:pPr>
        <w:numPr>
          <w:ilvl w:val="0"/>
          <w:numId w:val="13"/>
        </w:numPr>
        <w:spacing w:after="134" w:line="252" w:lineRule="auto"/>
        <w:ind w:left="142"/>
        <w:jc w:val="both"/>
        <w:rPr>
          <w:b/>
          <w:i w:val="0"/>
        </w:rPr>
      </w:pPr>
      <w:r w:rsidRPr="009F6D50">
        <w:rPr>
          <w:b/>
          <w:i w:val="0"/>
          <w:sz w:val="28"/>
        </w:rPr>
        <w:t xml:space="preserve">Expertise and training of staff in relation to children and young people with special educational needs </w:t>
      </w:r>
    </w:p>
    <w:p w:rsidR="00BA0CB0" w:rsidRPr="009F6D50" w:rsidRDefault="00BA2C7A" w:rsidP="00DB14F4">
      <w:pPr>
        <w:spacing w:after="172"/>
        <w:ind w:right="1"/>
        <w:jc w:val="both"/>
        <w:rPr>
          <w:i w:val="0"/>
        </w:rPr>
      </w:pPr>
      <w:r w:rsidRPr="009F6D50">
        <w:rPr>
          <w:i w:val="0"/>
        </w:rPr>
        <w:t xml:space="preserve">Ongoing policy of CPD for all staff including teachers, teaching assistants and ancillary staff on special educational needs. </w:t>
      </w:r>
    </w:p>
    <w:p w:rsidR="00DB5EC4" w:rsidRPr="009F6D50" w:rsidRDefault="00DB5EC4" w:rsidP="00DB14F4">
      <w:pPr>
        <w:spacing w:after="168"/>
        <w:ind w:right="1"/>
        <w:jc w:val="both"/>
        <w:rPr>
          <w:i w:val="0"/>
        </w:rPr>
      </w:pPr>
      <w:r w:rsidRPr="009F6D50">
        <w:rPr>
          <w:i w:val="0"/>
        </w:rPr>
        <w:t xml:space="preserve">Existing training already undertaken, including safeguarding. </w:t>
      </w:r>
    </w:p>
    <w:p w:rsidR="00BA0CB0" w:rsidRPr="009F6D50" w:rsidRDefault="00BA2C7A" w:rsidP="00DB14F4">
      <w:pPr>
        <w:spacing w:after="171"/>
        <w:ind w:right="1"/>
        <w:jc w:val="both"/>
        <w:rPr>
          <w:i w:val="0"/>
        </w:rPr>
      </w:pPr>
      <w:r w:rsidRPr="009F6D50">
        <w:rPr>
          <w:i w:val="0"/>
        </w:rPr>
        <w:t xml:space="preserve">Staff will seek training from outside support agencies when necessary including outreach and transitional support (see local offer for list of external agencies). </w:t>
      </w:r>
    </w:p>
    <w:p w:rsidR="00BA0CB0" w:rsidRPr="009F6D50" w:rsidRDefault="00BA2C7A" w:rsidP="00DB14F4">
      <w:pPr>
        <w:ind w:right="1"/>
        <w:jc w:val="both"/>
        <w:rPr>
          <w:i w:val="0"/>
        </w:rPr>
      </w:pPr>
      <w:r w:rsidRPr="009F6D50">
        <w:rPr>
          <w:i w:val="0"/>
        </w:rPr>
        <w:t xml:space="preserve">Staff will also attend training courses provided locally.    </w:t>
      </w:r>
    </w:p>
    <w:p w:rsidR="00FC3B1D" w:rsidRPr="009F6D50" w:rsidRDefault="00FC3B1D" w:rsidP="00DB14F4">
      <w:pPr>
        <w:ind w:right="1"/>
        <w:jc w:val="both"/>
        <w:rPr>
          <w:i w:val="0"/>
        </w:rPr>
      </w:pPr>
    </w:p>
    <w:p w:rsidR="00BA0CB0" w:rsidRPr="009F6D50" w:rsidRDefault="00BA2C7A" w:rsidP="00DB14F4">
      <w:pPr>
        <w:numPr>
          <w:ilvl w:val="0"/>
          <w:numId w:val="13"/>
        </w:numPr>
        <w:spacing w:after="0" w:line="252" w:lineRule="auto"/>
        <w:ind w:left="284"/>
        <w:jc w:val="both"/>
        <w:rPr>
          <w:i w:val="0"/>
        </w:rPr>
      </w:pPr>
      <w:r w:rsidRPr="009F6D50">
        <w:rPr>
          <w:b/>
          <w:i w:val="0"/>
          <w:sz w:val="28"/>
        </w:rPr>
        <w:t>Equipment and facilities to support children and young people with special educational needs</w:t>
      </w:r>
      <w:r w:rsidRPr="009F6D50">
        <w:rPr>
          <w:i w:val="0"/>
          <w:sz w:val="28"/>
        </w:rPr>
        <w:t xml:space="preserve">.  </w:t>
      </w:r>
    </w:p>
    <w:p w:rsidR="00BA0CB0" w:rsidRPr="009F6D50" w:rsidRDefault="00BA2C7A" w:rsidP="00DB14F4">
      <w:pPr>
        <w:spacing w:after="0" w:line="259" w:lineRule="auto"/>
        <w:ind w:left="720" w:firstLine="0"/>
        <w:jc w:val="both"/>
        <w:rPr>
          <w:i w:val="0"/>
        </w:rPr>
      </w:pPr>
      <w:r w:rsidRPr="009F6D50">
        <w:rPr>
          <w:i w:val="0"/>
          <w:sz w:val="28"/>
        </w:rPr>
        <w:lastRenderedPageBreak/>
        <w:t xml:space="preserve"> </w:t>
      </w:r>
    </w:p>
    <w:p w:rsidR="00BA0CB0" w:rsidRPr="009F6D50" w:rsidRDefault="00BA2C7A" w:rsidP="00DB14F4">
      <w:pPr>
        <w:spacing w:after="10"/>
        <w:ind w:right="1"/>
        <w:jc w:val="both"/>
        <w:rPr>
          <w:i w:val="0"/>
        </w:rPr>
      </w:pPr>
      <w:r w:rsidRPr="009F6D50">
        <w:rPr>
          <w:i w:val="0"/>
        </w:rPr>
        <w:t xml:space="preserve">All needs for equipment and facilities will be assessed for each pupil individually. Dependent upon the nature of the need, funding may be provided by the school or requested from other appropriate agencies.  </w:t>
      </w:r>
    </w:p>
    <w:p w:rsidR="00BA0CB0" w:rsidRPr="009F6D50" w:rsidRDefault="00BA2C7A" w:rsidP="00DB14F4">
      <w:pPr>
        <w:spacing w:after="3" w:line="259" w:lineRule="auto"/>
        <w:ind w:left="720" w:firstLine="0"/>
        <w:jc w:val="both"/>
        <w:rPr>
          <w:i w:val="0"/>
        </w:rPr>
      </w:pPr>
      <w:r w:rsidRPr="009F6D50">
        <w:rPr>
          <w:i w:val="0"/>
        </w:rPr>
        <w:t xml:space="preserve"> </w:t>
      </w:r>
    </w:p>
    <w:p w:rsidR="00BA0CB0" w:rsidRPr="009F6D50" w:rsidRDefault="00BA2C7A" w:rsidP="00DB14F4">
      <w:pPr>
        <w:spacing w:after="9"/>
        <w:ind w:right="1"/>
        <w:jc w:val="both"/>
        <w:rPr>
          <w:i w:val="0"/>
        </w:rPr>
      </w:pPr>
      <w:r w:rsidRPr="009F6D50">
        <w:rPr>
          <w:i w:val="0"/>
        </w:rPr>
        <w:t xml:space="preserve">These may include IPASS, who can provide specialist equipment for physical, visual, and hearing needs.  </w:t>
      </w:r>
    </w:p>
    <w:p w:rsidR="00BA0CB0" w:rsidRPr="009F6D50" w:rsidRDefault="00BA2C7A" w:rsidP="00DB14F4">
      <w:pPr>
        <w:spacing w:after="86" w:line="259" w:lineRule="auto"/>
        <w:ind w:left="720" w:firstLine="0"/>
        <w:jc w:val="both"/>
        <w:rPr>
          <w:i w:val="0"/>
        </w:rPr>
      </w:pPr>
      <w:r w:rsidRPr="009F6D50">
        <w:rPr>
          <w:i w:val="0"/>
        </w:rPr>
        <w:t xml:space="preserve"> </w:t>
      </w:r>
    </w:p>
    <w:p w:rsidR="00BA0CB0" w:rsidRPr="009F6D50" w:rsidRDefault="00BA2C7A" w:rsidP="00DB14F4">
      <w:pPr>
        <w:numPr>
          <w:ilvl w:val="0"/>
          <w:numId w:val="13"/>
        </w:numPr>
        <w:spacing w:after="134" w:line="252" w:lineRule="auto"/>
        <w:ind w:left="284" w:hanging="568"/>
        <w:jc w:val="both"/>
        <w:rPr>
          <w:i w:val="0"/>
        </w:rPr>
      </w:pPr>
      <w:r w:rsidRPr="009F6D50">
        <w:rPr>
          <w:b/>
          <w:i w:val="0"/>
          <w:sz w:val="28"/>
        </w:rPr>
        <w:t>Arrangements for consulting parents of children with special educational needs about the education of their child</w:t>
      </w:r>
      <w:r w:rsidRPr="009F6D50">
        <w:rPr>
          <w:i w:val="0"/>
          <w:sz w:val="28"/>
        </w:rPr>
        <w:t xml:space="preserve">.  </w:t>
      </w:r>
    </w:p>
    <w:p w:rsidR="00BA0CB0" w:rsidRPr="009F6D50" w:rsidRDefault="00BA2C7A" w:rsidP="00DB14F4">
      <w:pPr>
        <w:spacing w:after="150"/>
        <w:ind w:left="355" w:right="1"/>
        <w:jc w:val="both"/>
        <w:rPr>
          <w:i w:val="0"/>
        </w:rPr>
      </w:pPr>
      <w:r w:rsidRPr="009F6D50">
        <w:rPr>
          <w:i w:val="0"/>
        </w:rPr>
        <w:t>Parents/</w:t>
      </w:r>
      <w:proofErr w:type="spellStart"/>
      <w:r w:rsidRPr="009F6D50">
        <w:rPr>
          <w:i w:val="0"/>
        </w:rPr>
        <w:t>carers</w:t>
      </w:r>
      <w:proofErr w:type="spellEnd"/>
      <w:r w:rsidRPr="009F6D50">
        <w:rPr>
          <w:i w:val="0"/>
        </w:rPr>
        <w:t xml:space="preserve"> are involved at each stage of the assess, plan, do and review process. Parents/</w:t>
      </w:r>
      <w:proofErr w:type="spellStart"/>
      <w:r w:rsidRPr="009F6D50">
        <w:rPr>
          <w:i w:val="0"/>
        </w:rPr>
        <w:t>carers</w:t>
      </w:r>
      <w:proofErr w:type="spellEnd"/>
      <w:r w:rsidRPr="009F6D50">
        <w:rPr>
          <w:i w:val="0"/>
        </w:rPr>
        <w:t xml:space="preserve"> are invited to discuss with the </w:t>
      </w:r>
      <w:r w:rsidR="00DB5EC4" w:rsidRPr="009F6D50">
        <w:rPr>
          <w:i w:val="0"/>
        </w:rPr>
        <w:t>class teacher</w:t>
      </w:r>
      <w:r w:rsidRPr="009F6D50">
        <w:rPr>
          <w:i w:val="0"/>
        </w:rPr>
        <w:t xml:space="preserve"> (and/or </w:t>
      </w:r>
      <w:r w:rsidR="00DB5EC4" w:rsidRPr="009F6D50">
        <w:rPr>
          <w:i w:val="0"/>
        </w:rPr>
        <w:t>SEN</w:t>
      </w:r>
      <w:r w:rsidR="009F6D50">
        <w:rPr>
          <w:i w:val="0"/>
        </w:rPr>
        <w:t>CO</w:t>
      </w:r>
      <w:r w:rsidR="00DB5EC4" w:rsidRPr="009F6D50">
        <w:rPr>
          <w:i w:val="0"/>
        </w:rPr>
        <w:t xml:space="preserve"> / Inclusion Team</w:t>
      </w:r>
      <w:r w:rsidRPr="009F6D50">
        <w:rPr>
          <w:i w:val="0"/>
        </w:rPr>
        <w:t>) the needs of their child in the first instance. This allows for parents to share knowledge about their child and engage in a positive discussion from which there will be agreed actions relating to how the child’s needs can be met. Therefore parents/</w:t>
      </w:r>
      <w:proofErr w:type="spellStart"/>
      <w:r w:rsidRPr="009F6D50">
        <w:rPr>
          <w:i w:val="0"/>
        </w:rPr>
        <w:t>carers</w:t>
      </w:r>
      <w:proofErr w:type="spellEnd"/>
      <w:r w:rsidRPr="009F6D50">
        <w:rPr>
          <w:i w:val="0"/>
        </w:rPr>
        <w:t xml:space="preserve"> have an active role in the planning and decision making regarding their child’s provision.  </w:t>
      </w:r>
    </w:p>
    <w:p w:rsidR="00BA0CB0" w:rsidRPr="009F6D50" w:rsidRDefault="00BA2C7A" w:rsidP="00DB14F4">
      <w:pPr>
        <w:spacing w:after="140" w:line="259" w:lineRule="auto"/>
        <w:ind w:left="360" w:firstLine="0"/>
        <w:jc w:val="both"/>
        <w:rPr>
          <w:i w:val="0"/>
        </w:rPr>
      </w:pPr>
      <w:r w:rsidRPr="009F6D50">
        <w:rPr>
          <w:i w:val="0"/>
        </w:rPr>
        <w:t xml:space="preserve"> </w:t>
      </w:r>
    </w:p>
    <w:p w:rsidR="00BA0CB0" w:rsidRPr="009F6D50" w:rsidRDefault="00BA2C7A" w:rsidP="00DB14F4">
      <w:pPr>
        <w:spacing w:after="190"/>
        <w:ind w:left="355" w:right="1"/>
        <w:jc w:val="both"/>
        <w:rPr>
          <w:i w:val="0"/>
        </w:rPr>
      </w:pPr>
      <w:r w:rsidRPr="009F6D50">
        <w:rPr>
          <w:i w:val="0"/>
        </w:rPr>
        <w:t>Subsequent to this, parents/</w:t>
      </w:r>
      <w:proofErr w:type="spellStart"/>
      <w:r w:rsidRPr="009F6D50">
        <w:rPr>
          <w:i w:val="0"/>
        </w:rPr>
        <w:t>carers</w:t>
      </w:r>
      <w:proofErr w:type="spellEnd"/>
      <w:r w:rsidRPr="009F6D50">
        <w:rPr>
          <w:i w:val="0"/>
        </w:rPr>
        <w:t xml:space="preserve"> will be kept informed of progress and outcomes as a result of the aforementioned actions in a number of </w:t>
      </w:r>
      <w:proofErr w:type="gramStart"/>
      <w:r w:rsidRPr="009F6D50">
        <w:rPr>
          <w:i w:val="0"/>
        </w:rPr>
        <w:t>ways:-</w:t>
      </w:r>
      <w:proofErr w:type="gramEnd"/>
      <w:r w:rsidRPr="009F6D50">
        <w:rPr>
          <w:i w:val="0"/>
        </w:rPr>
        <w:t xml:space="preserve"> </w:t>
      </w:r>
    </w:p>
    <w:p w:rsidR="00BA0CB0" w:rsidRPr="009F6D50" w:rsidRDefault="00BA2C7A" w:rsidP="00DB14F4">
      <w:pPr>
        <w:numPr>
          <w:ilvl w:val="2"/>
          <w:numId w:val="6"/>
        </w:numPr>
        <w:ind w:right="1" w:hanging="360"/>
        <w:jc w:val="both"/>
        <w:rPr>
          <w:i w:val="0"/>
        </w:rPr>
      </w:pPr>
      <w:r w:rsidRPr="009F6D50">
        <w:rPr>
          <w:i w:val="0"/>
        </w:rPr>
        <w:t xml:space="preserve">Liaison with the class/form teacher informally. </w:t>
      </w:r>
    </w:p>
    <w:p w:rsidR="00BA0CB0" w:rsidRPr="009F6D50" w:rsidRDefault="00BA2C7A" w:rsidP="00DB14F4">
      <w:pPr>
        <w:numPr>
          <w:ilvl w:val="2"/>
          <w:numId w:val="6"/>
        </w:numPr>
        <w:ind w:right="1" w:hanging="360"/>
        <w:jc w:val="both"/>
        <w:rPr>
          <w:i w:val="0"/>
        </w:rPr>
      </w:pPr>
      <w:r w:rsidRPr="009F6D50">
        <w:rPr>
          <w:i w:val="0"/>
        </w:rPr>
        <w:t xml:space="preserve">Parents Evenings when advice and support in helping their child at home can also be given. In addition to this </w:t>
      </w:r>
    </w:p>
    <w:p w:rsidR="00BA0CB0" w:rsidRPr="009F6D50" w:rsidRDefault="00BA2C7A" w:rsidP="00DB14F4">
      <w:pPr>
        <w:numPr>
          <w:ilvl w:val="2"/>
          <w:numId w:val="6"/>
        </w:numPr>
        <w:spacing w:after="0"/>
        <w:ind w:right="1" w:hanging="360"/>
        <w:jc w:val="both"/>
        <w:rPr>
          <w:i w:val="0"/>
        </w:rPr>
      </w:pPr>
      <w:r w:rsidRPr="009F6D50">
        <w:rPr>
          <w:i w:val="0"/>
        </w:rPr>
        <w:t xml:space="preserve">Formal review </w:t>
      </w:r>
      <w:r w:rsidR="00DB5EC4" w:rsidRPr="009F6D50">
        <w:rPr>
          <w:i w:val="0"/>
        </w:rPr>
        <w:t>of t</w:t>
      </w:r>
      <w:r w:rsidRPr="009F6D50">
        <w:rPr>
          <w:i w:val="0"/>
        </w:rPr>
        <w:t xml:space="preserve">heir child’s progress with the </w:t>
      </w:r>
      <w:r w:rsidR="00DB5EC4" w:rsidRPr="009F6D50">
        <w:rPr>
          <w:i w:val="0"/>
        </w:rPr>
        <w:t>Class teacher</w:t>
      </w:r>
      <w:r w:rsidRPr="009F6D50">
        <w:rPr>
          <w:i w:val="0"/>
        </w:rPr>
        <w:t xml:space="preserve"> (and/or </w:t>
      </w:r>
      <w:r w:rsidR="00DB5EC4" w:rsidRPr="009F6D50">
        <w:rPr>
          <w:i w:val="0"/>
        </w:rPr>
        <w:t>SEN</w:t>
      </w:r>
      <w:r w:rsidR="009F6D50">
        <w:rPr>
          <w:i w:val="0"/>
        </w:rPr>
        <w:t>CO</w:t>
      </w:r>
      <w:r w:rsidR="00DB5EC4" w:rsidRPr="009F6D50">
        <w:rPr>
          <w:i w:val="0"/>
        </w:rPr>
        <w:t xml:space="preserve"> / Inclusion Team</w:t>
      </w:r>
      <w:r w:rsidRPr="009F6D50">
        <w:rPr>
          <w:i w:val="0"/>
        </w:rPr>
        <w:t xml:space="preserve">).  </w:t>
      </w:r>
    </w:p>
    <w:p w:rsidR="00BA0CB0" w:rsidRPr="009F6D50" w:rsidRDefault="00BA2C7A" w:rsidP="00DB14F4">
      <w:pPr>
        <w:spacing w:after="0" w:line="259" w:lineRule="auto"/>
        <w:ind w:left="1440" w:firstLine="0"/>
        <w:jc w:val="both"/>
        <w:rPr>
          <w:i w:val="0"/>
        </w:rPr>
      </w:pPr>
      <w:r w:rsidRPr="009F6D50">
        <w:rPr>
          <w:i w:val="0"/>
        </w:rPr>
        <w:t xml:space="preserve"> </w:t>
      </w:r>
    </w:p>
    <w:p w:rsidR="00BA0CB0" w:rsidRPr="009F6D50" w:rsidRDefault="00BA2C7A" w:rsidP="00DB14F4">
      <w:pPr>
        <w:spacing w:after="150"/>
        <w:ind w:left="355" w:right="1"/>
        <w:jc w:val="both"/>
        <w:rPr>
          <w:i w:val="0"/>
        </w:rPr>
      </w:pPr>
      <w:r w:rsidRPr="009F6D50">
        <w:rPr>
          <w:i w:val="0"/>
        </w:rPr>
        <w:t xml:space="preserve">During these meetings/discussions, a ‘person </w:t>
      </w:r>
      <w:proofErr w:type="spellStart"/>
      <w:r w:rsidRPr="009F6D50">
        <w:rPr>
          <w:i w:val="0"/>
        </w:rPr>
        <w:t>centred</w:t>
      </w:r>
      <w:proofErr w:type="spellEnd"/>
      <w:r w:rsidRPr="009F6D50">
        <w:rPr>
          <w:i w:val="0"/>
        </w:rPr>
        <w:t xml:space="preserve"> approach’ allows for professionals and parents/</w:t>
      </w:r>
      <w:proofErr w:type="spellStart"/>
      <w:r w:rsidRPr="009F6D50">
        <w:rPr>
          <w:i w:val="0"/>
        </w:rPr>
        <w:t>carers</w:t>
      </w:r>
      <w:proofErr w:type="spellEnd"/>
      <w:r w:rsidRPr="009F6D50">
        <w:rPr>
          <w:i w:val="0"/>
        </w:rPr>
        <w:t xml:space="preserve"> to contribute towards reviewing the effectiveness of provision in place for the child. Following this, decisions can be made regarding next steps.  </w:t>
      </w:r>
    </w:p>
    <w:p w:rsidR="00BA0CB0" w:rsidRPr="009F6D50" w:rsidRDefault="00BA2C7A" w:rsidP="00DB14F4">
      <w:pPr>
        <w:spacing w:after="223" w:line="259" w:lineRule="auto"/>
        <w:ind w:left="360" w:firstLine="0"/>
        <w:jc w:val="both"/>
        <w:rPr>
          <w:i w:val="0"/>
        </w:rPr>
      </w:pPr>
      <w:r w:rsidRPr="009F6D50">
        <w:rPr>
          <w:i w:val="0"/>
        </w:rPr>
        <w:t xml:space="preserve"> </w:t>
      </w:r>
    </w:p>
    <w:p w:rsidR="00BA0CB0" w:rsidRPr="009F6D50" w:rsidRDefault="00BA2C7A" w:rsidP="00DB14F4">
      <w:pPr>
        <w:numPr>
          <w:ilvl w:val="0"/>
          <w:numId w:val="13"/>
        </w:numPr>
        <w:spacing w:after="0" w:line="252" w:lineRule="auto"/>
        <w:ind w:left="426"/>
        <w:jc w:val="both"/>
        <w:rPr>
          <w:i w:val="0"/>
        </w:rPr>
      </w:pPr>
      <w:r w:rsidRPr="009F6D50">
        <w:rPr>
          <w:b/>
          <w:i w:val="0"/>
          <w:sz w:val="28"/>
        </w:rPr>
        <w:t>Arrangements for consulting young people with special educational needs about their education</w:t>
      </w:r>
      <w:r w:rsidRPr="009F6D50">
        <w:rPr>
          <w:i w:val="0"/>
          <w:sz w:val="28"/>
        </w:rPr>
        <w:t xml:space="preserve">. </w:t>
      </w:r>
    </w:p>
    <w:p w:rsidR="00BA0CB0" w:rsidRPr="009F6D50" w:rsidRDefault="00BA2C7A" w:rsidP="00DB14F4">
      <w:pPr>
        <w:spacing w:after="0" w:line="259" w:lineRule="auto"/>
        <w:ind w:left="720" w:firstLine="0"/>
        <w:jc w:val="both"/>
        <w:rPr>
          <w:i w:val="0"/>
        </w:rPr>
      </w:pPr>
      <w:r w:rsidRPr="009F6D50">
        <w:rPr>
          <w:i w:val="0"/>
          <w:sz w:val="28"/>
        </w:rPr>
        <w:t xml:space="preserve"> </w:t>
      </w:r>
    </w:p>
    <w:p w:rsidR="00BA0CB0" w:rsidRPr="009F6D50" w:rsidRDefault="00BA2C7A" w:rsidP="00DB14F4">
      <w:pPr>
        <w:numPr>
          <w:ilvl w:val="1"/>
          <w:numId w:val="13"/>
        </w:numPr>
        <w:spacing w:after="193"/>
        <w:ind w:right="1"/>
        <w:jc w:val="both"/>
        <w:rPr>
          <w:i w:val="0"/>
        </w:rPr>
      </w:pPr>
      <w:r w:rsidRPr="009F6D50">
        <w:rPr>
          <w:i w:val="0"/>
        </w:rPr>
        <w:t xml:space="preserve">The child/young person is involved (as is appropriate) at every stage of the assess, plan, do review </w:t>
      </w:r>
      <w:proofErr w:type="gramStart"/>
      <w:r w:rsidRPr="009F6D50">
        <w:rPr>
          <w:i w:val="0"/>
        </w:rPr>
        <w:t>process:-</w:t>
      </w:r>
      <w:proofErr w:type="gramEnd"/>
      <w:r w:rsidRPr="009F6D50">
        <w:rPr>
          <w:i w:val="0"/>
        </w:rPr>
        <w:t xml:space="preserve"> </w:t>
      </w:r>
    </w:p>
    <w:p w:rsidR="00BA0CB0" w:rsidRPr="009F6D50" w:rsidRDefault="00BA2C7A" w:rsidP="00DB14F4">
      <w:pPr>
        <w:numPr>
          <w:ilvl w:val="2"/>
          <w:numId w:val="4"/>
        </w:numPr>
        <w:spacing w:after="193"/>
        <w:ind w:left="1450" w:right="1" w:hanging="670"/>
        <w:jc w:val="both"/>
        <w:rPr>
          <w:i w:val="0"/>
        </w:rPr>
      </w:pPr>
      <w:r w:rsidRPr="009F6D50">
        <w:rPr>
          <w:i w:val="0"/>
        </w:rPr>
        <w:t>At the initial assessing and planning stage, in order to support a ‘person-</w:t>
      </w:r>
      <w:proofErr w:type="spellStart"/>
      <w:r w:rsidRPr="009F6D50">
        <w:rPr>
          <w:i w:val="0"/>
        </w:rPr>
        <w:t>centred</w:t>
      </w:r>
      <w:proofErr w:type="spellEnd"/>
      <w:r w:rsidRPr="009F6D50">
        <w:rPr>
          <w:i w:val="0"/>
        </w:rPr>
        <w:t xml:space="preserve"> approach’, the child/young person’s wishes and aspirations are taken into consideration, along with the outcomes they seek and the support they need to achieve them.  These discussions enable individuals to feel that they have more </w:t>
      </w:r>
      <w:r w:rsidRPr="009F6D50">
        <w:rPr>
          <w:i w:val="0"/>
        </w:rPr>
        <w:lastRenderedPageBreak/>
        <w:t xml:space="preserve">control over decisions about their support. These are recorded on the child’s passport. </w:t>
      </w:r>
    </w:p>
    <w:p w:rsidR="00BA0CB0" w:rsidRPr="009F6D50" w:rsidRDefault="00BA2C7A" w:rsidP="00DB14F4">
      <w:pPr>
        <w:numPr>
          <w:ilvl w:val="2"/>
          <w:numId w:val="4"/>
        </w:numPr>
        <w:ind w:left="1467" w:right="1" w:hanging="670"/>
        <w:jc w:val="both"/>
        <w:rPr>
          <w:i w:val="0"/>
        </w:rPr>
      </w:pPr>
      <w:r w:rsidRPr="009F6D50">
        <w:rPr>
          <w:i w:val="0"/>
        </w:rPr>
        <w:t xml:space="preserve">Where the child/young person may be unable to verbally communicate or provide a written input, observations of the child/young person may be made in order to gather information regards their likes, interests, dislikes and difficulties.  </w:t>
      </w:r>
    </w:p>
    <w:p w:rsidR="00BA0CB0" w:rsidRPr="009F6D50" w:rsidRDefault="00BA2C7A" w:rsidP="00DB14F4">
      <w:pPr>
        <w:numPr>
          <w:ilvl w:val="2"/>
          <w:numId w:val="4"/>
        </w:numPr>
        <w:ind w:left="1467" w:right="1" w:hanging="670"/>
        <w:jc w:val="both"/>
        <w:rPr>
          <w:i w:val="0"/>
        </w:rPr>
      </w:pPr>
      <w:r w:rsidRPr="009F6D50">
        <w:rPr>
          <w:i w:val="0"/>
        </w:rPr>
        <w:t>The thoughts and opinions of parents/</w:t>
      </w:r>
      <w:proofErr w:type="spellStart"/>
      <w:r w:rsidRPr="009F6D50">
        <w:rPr>
          <w:i w:val="0"/>
        </w:rPr>
        <w:t>carers</w:t>
      </w:r>
      <w:proofErr w:type="spellEnd"/>
      <w:r w:rsidRPr="009F6D50">
        <w:rPr>
          <w:i w:val="0"/>
        </w:rPr>
        <w:t xml:space="preserve">, and those who know them best, may also be sought.  </w:t>
      </w:r>
    </w:p>
    <w:p w:rsidR="00BA0CB0" w:rsidRPr="009F6D50" w:rsidRDefault="00BA2C7A" w:rsidP="00DB14F4">
      <w:pPr>
        <w:numPr>
          <w:ilvl w:val="2"/>
          <w:numId w:val="4"/>
        </w:numPr>
        <w:ind w:left="1467" w:right="1" w:hanging="670"/>
        <w:jc w:val="both"/>
        <w:rPr>
          <w:i w:val="0"/>
        </w:rPr>
      </w:pPr>
      <w:r w:rsidRPr="009F6D50">
        <w:rPr>
          <w:i w:val="0"/>
        </w:rPr>
        <w:t xml:space="preserve">Any documentation used as a part of the agreed provision (for example, Pupil Passports or similar) will have a ‘child friendly’ section which is shared with the child/young person so that they are able to understand all aspects of their support.  </w:t>
      </w:r>
    </w:p>
    <w:p w:rsidR="00BA0CB0" w:rsidRPr="009F6D50" w:rsidRDefault="00BA2C7A" w:rsidP="00DB14F4">
      <w:pPr>
        <w:spacing w:after="192"/>
        <w:ind w:left="1080" w:right="1" w:hanging="360"/>
        <w:jc w:val="both"/>
        <w:rPr>
          <w:i w:val="0"/>
        </w:rPr>
      </w:pPr>
      <w:r w:rsidRPr="009F6D50">
        <w:rPr>
          <w:i w:val="0"/>
        </w:rPr>
        <w:t>b)</w:t>
      </w:r>
      <w:r w:rsidRPr="009F6D50">
        <w:rPr>
          <w:rFonts w:ascii="Arial" w:eastAsia="Arial" w:hAnsi="Arial" w:cs="Arial"/>
          <w:i w:val="0"/>
        </w:rPr>
        <w:t xml:space="preserve"> </w:t>
      </w:r>
      <w:r w:rsidRPr="009F6D50">
        <w:rPr>
          <w:i w:val="0"/>
        </w:rPr>
        <w:t xml:space="preserve">The child/young person is able to discuss any aspect of their provision in a number of </w:t>
      </w:r>
      <w:proofErr w:type="gramStart"/>
      <w:r w:rsidRPr="009F6D50">
        <w:rPr>
          <w:i w:val="0"/>
        </w:rPr>
        <w:t>ways:-</w:t>
      </w:r>
      <w:proofErr w:type="gramEnd"/>
      <w:r w:rsidRPr="009F6D50">
        <w:rPr>
          <w:i w:val="0"/>
        </w:rPr>
        <w:t xml:space="preserve"> </w:t>
      </w:r>
    </w:p>
    <w:p w:rsidR="00BA0CB0" w:rsidRPr="009F6D50" w:rsidRDefault="00BA2C7A" w:rsidP="00DB14F4">
      <w:pPr>
        <w:numPr>
          <w:ilvl w:val="2"/>
          <w:numId w:val="5"/>
        </w:numPr>
        <w:spacing w:after="189"/>
        <w:ind w:right="1" w:hanging="672"/>
        <w:jc w:val="both"/>
        <w:rPr>
          <w:i w:val="0"/>
        </w:rPr>
      </w:pPr>
      <w:r w:rsidRPr="009F6D50">
        <w:rPr>
          <w:i w:val="0"/>
        </w:rPr>
        <w:t xml:space="preserve">Informally with their class/form teacher informally on a regular basis. </w:t>
      </w:r>
    </w:p>
    <w:p w:rsidR="00BA0CB0" w:rsidRPr="009F6D50" w:rsidRDefault="00BA2C7A" w:rsidP="00DB14F4">
      <w:pPr>
        <w:numPr>
          <w:ilvl w:val="2"/>
          <w:numId w:val="5"/>
        </w:numPr>
        <w:ind w:right="1" w:hanging="672"/>
        <w:jc w:val="both"/>
        <w:rPr>
          <w:i w:val="0"/>
        </w:rPr>
      </w:pPr>
      <w:r w:rsidRPr="009F6D50">
        <w:rPr>
          <w:i w:val="0"/>
        </w:rPr>
        <w:t xml:space="preserve">Where appropriate, the child/young person will attend a more formal meeting to review their progress and provision.  </w:t>
      </w:r>
    </w:p>
    <w:p w:rsidR="00BA0CB0" w:rsidRPr="009F6D50" w:rsidRDefault="00BA2C7A" w:rsidP="00DB14F4">
      <w:pPr>
        <w:numPr>
          <w:ilvl w:val="2"/>
          <w:numId w:val="5"/>
        </w:numPr>
        <w:spacing w:after="0"/>
        <w:ind w:right="1" w:hanging="672"/>
        <w:jc w:val="both"/>
        <w:rPr>
          <w:i w:val="0"/>
        </w:rPr>
      </w:pPr>
      <w:r w:rsidRPr="009F6D50">
        <w:rPr>
          <w:i w:val="0"/>
        </w:rPr>
        <w:t xml:space="preserve">A child/young person may contribute to this meeting either by attending in person or by providing written input.  </w:t>
      </w:r>
    </w:p>
    <w:p w:rsidR="00BA0CB0" w:rsidRPr="009F6D50" w:rsidRDefault="00BA2C7A" w:rsidP="00DB14F4">
      <w:pPr>
        <w:spacing w:after="150"/>
        <w:ind w:left="355" w:right="1"/>
        <w:jc w:val="both"/>
        <w:rPr>
          <w:i w:val="0"/>
        </w:rPr>
      </w:pPr>
      <w:r w:rsidRPr="009F6D50">
        <w:rPr>
          <w:i w:val="0"/>
        </w:rPr>
        <w:t xml:space="preserve">During these discussions/meetings a ‘person </w:t>
      </w:r>
      <w:proofErr w:type="spellStart"/>
      <w:r w:rsidRPr="009F6D50">
        <w:rPr>
          <w:i w:val="0"/>
        </w:rPr>
        <w:t>centred</w:t>
      </w:r>
      <w:proofErr w:type="spellEnd"/>
      <w:r w:rsidRPr="009F6D50">
        <w:rPr>
          <w:i w:val="0"/>
        </w:rPr>
        <w:t xml:space="preserve"> approach’ allows for professionals and parents/</w:t>
      </w:r>
      <w:proofErr w:type="spellStart"/>
      <w:r w:rsidRPr="009F6D50">
        <w:rPr>
          <w:i w:val="0"/>
        </w:rPr>
        <w:t>carers</w:t>
      </w:r>
      <w:proofErr w:type="spellEnd"/>
      <w:r w:rsidRPr="009F6D50">
        <w:rPr>
          <w:i w:val="0"/>
        </w:rPr>
        <w:t xml:space="preserve"> and the child/young person to contribute towards reviewing the effectiveness of provision. Following this, decisions can be made regarding next steps.  </w:t>
      </w:r>
    </w:p>
    <w:p w:rsidR="00BA0CB0" w:rsidRPr="009F6D50" w:rsidRDefault="00BA2C7A" w:rsidP="00DB14F4">
      <w:pPr>
        <w:spacing w:after="223" w:line="259" w:lineRule="auto"/>
        <w:ind w:left="0" w:firstLine="0"/>
        <w:jc w:val="both"/>
        <w:rPr>
          <w:i w:val="0"/>
        </w:rPr>
      </w:pPr>
      <w:r w:rsidRPr="009F6D50">
        <w:rPr>
          <w:i w:val="0"/>
        </w:rPr>
        <w:t xml:space="preserve"> </w:t>
      </w:r>
    </w:p>
    <w:p w:rsidR="00BA0CB0" w:rsidRPr="009F6D50" w:rsidRDefault="00BA2C7A" w:rsidP="00DB14F4">
      <w:pPr>
        <w:numPr>
          <w:ilvl w:val="0"/>
          <w:numId w:val="13"/>
        </w:numPr>
        <w:spacing w:after="0" w:line="252" w:lineRule="auto"/>
        <w:ind w:left="284"/>
        <w:jc w:val="both"/>
        <w:rPr>
          <w:b/>
          <w:i w:val="0"/>
        </w:rPr>
      </w:pPr>
      <w:r w:rsidRPr="009F6D50">
        <w:rPr>
          <w:b/>
          <w:i w:val="0"/>
          <w:sz w:val="28"/>
        </w:rPr>
        <w:t xml:space="preserve">Arrangements made by the directors relating to the treatment of complaints from parents of pupils with special educational needs concerning provision made at the school. </w:t>
      </w:r>
    </w:p>
    <w:p w:rsidR="00BA0CB0" w:rsidRPr="009F6D50" w:rsidRDefault="00BA2C7A" w:rsidP="00DB14F4">
      <w:pPr>
        <w:spacing w:after="98" w:line="259" w:lineRule="auto"/>
        <w:ind w:left="360" w:firstLine="0"/>
        <w:jc w:val="both"/>
        <w:rPr>
          <w:i w:val="0"/>
        </w:rPr>
      </w:pPr>
      <w:r w:rsidRPr="009F6D50">
        <w:rPr>
          <w:i w:val="0"/>
          <w:sz w:val="28"/>
        </w:rPr>
        <w:t xml:space="preserve"> </w:t>
      </w:r>
    </w:p>
    <w:p w:rsidR="00BA0CB0" w:rsidRPr="009F6D50" w:rsidRDefault="00BA2C7A" w:rsidP="00DB14F4">
      <w:pPr>
        <w:spacing w:after="149"/>
        <w:ind w:left="355" w:right="1"/>
        <w:jc w:val="both"/>
        <w:rPr>
          <w:i w:val="0"/>
        </w:rPr>
      </w:pPr>
      <w:r w:rsidRPr="009F6D50">
        <w:rPr>
          <w:i w:val="0"/>
        </w:rPr>
        <w:t>Complaints about SEND provision within the school are first dealt with by the SEN</w:t>
      </w:r>
      <w:r w:rsidR="009F6D50">
        <w:rPr>
          <w:i w:val="0"/>
        </w:rPr>
        <w:t>CO</w:t>
      </w:r>
      <w:r w:rsidRPr="009F6D50">
        <w:rPr>
          <w:i w:val="0"/>
        </w:rPr>
        <w:t xml:space="preserve"> during arranged meetings.  </w:t>
      </w:r>
    </w:p>
    <w:p w:rsidR="00BA0CB0" w:rsidRPr="009F6D50" w:rsidRDefault="00BA2C7A" w:rsidP="00DB14F4">
      <w:pPr>
        <w:spacing w:after="150"/>
        <w:ind w:left="355" w:right="1"/>
        <w:jc w:val="both"/>
        <w:rPr>
          <w:i w:val="0"/>
        </w:rPr>
      </w:pPr>
      <w:r w:rsidRPr="009F6D50">
        <w:rPr>
          <w:i w:val="0"/>
        </w:rPr>
        <w:t xml:space="preserve">Where a satisfactory conclusion cannot be reached, the parent can then make an appointment to see the </w:t>
      </w:r>
      <w:r w:rsidR="00334F5F" w:rsidRPr="009F6D50">
        <w:rPr>
          <w:i w:val="0"/>
        </w:rPr>
        <w:t xml:space="preserve">Executive </w:t>
      </w:r>
      <w:r w:rsidRPr="009F6D50">
        <w:rPr>
          <w:i w:val="0"/>
        </w:rPr>
        <w:t xml:space="preserve">Head of School during which further information can be exchanged and procedures altered as appropriate.  If a satisfactory conclusion still cannot be </w:t>
      </w:r>
      <w:proofErr w:type="gramStart"/>
      <w:r w:rsidRPr="009F6D50">
        <w:rPr>
          <w:i w:val="0"/>
        </w:rPr>
        <w:t>reached</w:t>
      </w:r>
      <w:proofErr w:type="gramEnd"/>
      <w:r w:rsidRPr="009F6D50">
        <w:rPr>
          <w:i w:val="0"/>
        </w:rPr>
        <w:t xml:space="preserve"> then the Board of Directors must become involved. </w:t>
      </w:r>
    </w:p>
    <w:p w:rsidR="00BA0CB0" w:rsidRPr="009F6D50" w:rsidRDefault="00BA2C7A" w:rsidP="00DB14F4">
      <w:pPr>
        <w:spacing w:after="185"/>
        <w:ind w:left="355" w:right="1"/>
        <w:jc w:val="both"/>
        <w:rPr>
          <w:i w:val="0"/>
        </w:rPr>
      </w:pPr>
      <w:r w:rsidRPr="009F6D50">
        <w:rPr>
          <w:i w:val="0"/>
        </w:rPr>
        <w:t xml:space="preserve">The school participates fully if receiving requests for information for tribunals or assisting parents in formulating appeals etc. </w:t>
      </w:r>
    </w:p>
    <w:p w:rsidR="00BA0CB0" w:rsidRPr="009F6D50" w:rsidRDefault="00BA2C7A" w:rsidP="00DB14F4">
      <w:pPr>
        <w:spacing w:after="0" w:line="373" w:lineRule="auto"/>
        <w:ind w:left="0" w:right="8939" w:firstLine="0"/>
        <w:jc w:val="both"/>
        <w:rPr>
          <w:i w:val="0"/>
          <w:sz w:val="28"/>
        </w:rPr>
      </w:pPr>
      <w:r w:rsidRPr="009F6D50">
        <w:rPr>
          <w:i w:val="0"/>
          <w:sz w:val="28"/>
        </w:rPr>
        <w:t xml:space="preserve">  </w:t>
      </w:r>
    </w:p>
    <w:p w:rsidR="00334F5F" w:rsidRPr="009F6D50" w:rsidRDefault="00334F5F" w:rsidP="00DB14F4">
      <w:pPr>
        <w:spacing w:after="0" w:line="373" w:lineRule="auto"/>
        <w:ind w:left="0" w:right="8939" w:firstLine="0"/>
        <w:jc w:val="both"/>
        <w:rPr>
          <w:i w:val="0"/>
        </w:rPr>
      </w:pPr>
    </w:p>
    <w:p w:rsidR="00BA0CB0" w:rsidRPr="009F6D50" w:rsidRDefault="00BA2C7A" w:rsidP="00DB14F4">
      <w:pPr>
        <w:numPr>
          <w:ilvl w:val="0"/>
          <w:numId w:val="13"/>
        </w:numPr>
        <w:spacing w:after="12" w:line="252" w:lineRule="auto"/>
        <w:ind w:left="426"/>
        <w:jc w:val="both"/>
        <w:rPr>
          <w:b/>
          <w:i w:val="0"/>
        </w:rPr>
      </w:pPr>
      <w:r w:rsidRPr="009F6D50">
        <w:rPr>
          <w:b/>
          <w:i w:val="0"/>
          <w:sz w:val="28"/>
        </w:rPr>
        <w:t xml:space="preserve">How the directors involve other bodies in meeting the needs of pupils with special educational needs. </w:t>
      </w:r>
    </w:p>
    <w:p w:rsidR="00BA0CB0" w:rsidRPr="009F6D50" w:rsidRDefault="00BA2C7A" w:rsidP="00DB14F4">
      <w:pPr>
        <w:spacing w:after="127" w:line="259" w:lineRule="auto"/>
        <w:ind w:left="360" w:firstLine="0"/>
        <w:jc w:val="both"/>
        <w:rPr>
          <w:i w:val="0"/>
        </w:rPr>
      </w:pPr>
      <w:r w:rsidRPr="009F6D50">
        <w:rPr>
          <w:i w:val="0"/>
          <w:sz w:val="28"/>
        </w:rPr>
        <w:lastRenderedPageBreak/>
        <w:t xml:space="preserve"> </w:t>
      </w:r>
    </w:p>
    <w:p w:rsidR="00BA0CB0" w:rsidRPr="009F6D50" w:rsidRDefault="00BA2C7A" w:rsidP="00DB14F4">
      <w:pPr>
        <w:spacing w:after="227"/>
        <w:ind w:left="355" w:right="1"/>
        <w:jc w:val="both"/>
        <w:rPr>
          <w:i w:val="0"/>
        </w:rPr>
      </w:pPr>
      <w:r w:rsidRPr="009F6D50">
        <w:rPr>
          <w:i w:val="0"/>
        </w:rPr>
        <w:t xml:space="preserve">Where a school has concerns that a child may require additional or external support to meet their special educational needs, then a request can be made to the local authority service provider and / or other professional support service, or voluntary </w:t>
      </w:r>
      <w:proofErr w:type="spellStart"/>
      <w:r w:rsidRPr="009F6D50">
        <w:rPr>
          <w:i w:val="0"/>
        </w:rPr>
        <w:t>organisation</w:t>
      </w:r>
      <w:proofErr w:type="spellEnd"/>
      <w:r w:rsidRPr="009F6D50">
        <w:rPr>
          <w:i w:val="0"/>
        </w:rPr>
        <w:t xml:space="preserve">. These may include: </w:t>
      </w:r>
    </w:p>
    <w:p w:rsidR="00BA0CB0" w:rsidRPr="009F6D50" w:rsidRDefault="00BA2C7A" w:rsidP="00DB14F4">
      <w:pPr>
        <w:numPr>
          <w:ilvl w:val="0"/>
          <w:numId w:val="8"/>
        </w:numPr>
        <w:ind w:right="1" w:hanging="360"/>
        <w:jc w:val="both"/>
        <w:rPr>
          <w:i w:val="0"/>
        </w:rPr>
      </w:pPr>
      <w:r w:rsidRPr="009F6D50">
        <w:rPr>
          <w:i w:val="0"/>
        </w:rPr>
        <w:t xml:space="preserve">Educational Psychologists </w:t>
      </w:r>
    </w:p>
    <w:p w:rsidR="00BA0CB0" w:rsidRPr="009F6D50" w:rsidRDefault="00BA2C7A" w:rsidP="00DB14F4">
      <w:pPr>
        <w:numPr>
          <w:ilvl w:val="0"/>
          <w:numId w:val="8"/>
        </w:numPr>
        <w:ind w:right="1" w:hanging="360"/>
        <w:jc w:val="both"/>
        <w:rPr>
          <w:i w:val="0"/>
        </w:rPr>
      </w:pPr>
      <w:r w:rsidRPr="009F6D50">
        <w:rPr>
          <w:i w:val="0"/>
        </w:rPr>
        <w:t xml:space="preserve">Speech and Language Support Agency </w:t>
      </w:r>
    </w:p>
    <w:p w:rsidR="00BA0CB0" w:rsidRPr="009F6D50" w:rsidRDefault="00BA2C7A" w:rsidP="00DB14F4">
      <w:pPr>
        <w:numPr>
          <w:ilvl w:val="0"/>
          <w:numId w:val="8"/>
        </w:numPr>
        <w:ind w:right="1" w:hanging="360"/>
        <w:jc w:val="both"/>
        <w:rPr>
          <w:i w:val="0"/>
        </w:rPr>
      </w:pPr>
      <w:r w:rsidRPr="009F6D50">
        <w:rPr>
          <w:i w:val="0"/>
        </w:rPr>
        <w:t xml:space="preserve">ASD Team </w:t>
      </w:r>
    </w:p>
    <w:p w:rsidR="00BA0CB0" w:rsidRPr="009F6D50" w:rsidRDefault="00BA2C7A" w:rsidP="00DB14F4">
      <w:pPr>
        <w:numPr>
          <w:ilvl w:val="0"/>
          <w:numId w:val="8"/>
        </w:numPr>
        <w:ind w:right="1" w:hanging="360"/>
        <w:jc w:val="both"/>
        <w:rPr>
          <w:i w:val="0"/>
        </w:rPr>
      </w:pPr>
      <w:r w:rsidRPr="009F6D50">
        <w:rPr>
          <w:i w:val="0"/>
        </w:rPr>
        <w:t xml:space="preserve">National Autism Society </w:t>
      </w:r>
    </w:p>
    <w:p w:rsidR="00BA0CB0" w:rsidRPr="009F6D50" w:rsidRDefault="00BA2C7A" w:rsidP="00DB14F4">
      <w:pPr>
        <w:numPr>
          <w:ilvl w:val="0"/>
          <w:numId w:val="8"/>
        </w:numPr>
        <w:ind w:right="1" w:hanging="360"/>
        <w:jc w:val="both"/>
        <w:rPr>
          <w:i w:val="0"/>
        </w:rPr>
      </w:pPr>
      <w:proofErr w:type="spellStart"/>
      <w:r w:rsidRPr="009F6D50">
        <w:rPr>
          <w:i w:val="0"/>
        </w:rPr>
        <w:t>IPaSS</w:t>
      </w:r>
      <w:proofErr w:type="spellEnd"/>
      <w:r w:rsidRPr="009F6D50">
        <w:rPr>
          <w:i w:val="0"/>
        </w:rPr>
        <w:t xml:space="preserve"> – Integrated Physical and Sensory </w:t>
      </w:r>
      <w:proofErr w:type="gramStart"/>
      <w:r w:rsidRPr="009F6D50">
        <w:rPr>
          <w:i w:val="0"/>
        </w:rPr>
        <w:t>Service(</w:t>
      </w:r>
      <w:proofErr w:type="gramEnd"/>
      <w:r w:rsidRPr="009F6D50">
        <w:rPr>
          <w:i w:val="0"/>
        </w:rPr>
        <w:t xml:space="preserve">Visual/Hearing/Physical) </w:t>
      </w:r>
    </w:p>
    <w:p w:rsidR="00BA0CB0" w:rsidRPr="009F6D50" w:rsidRDefault="00BA2C7A" w:rsidP="00DB14F4">
      <w:pPr>
        <w:numPr>
          <w:ilvl w:val="0"/>
          <w:numId w:val="8"/>
        </w:numPr>
        <w:ind w:right="1" w:hanging="360"/>
        <w:jc w:val="both"/>
        <w:rPr>
          <w:i w:val="0"/>
        </w:rPr>
      </w:pPr>
      <w:r w:rsidRPr="009F6D50">
        <w:rPr>
          <w:i w:val="0"/>
        </w:rPr>
        <w:t xml:space="preserve">Social Care Team </w:t>
      </w:r>
    </w:p>
    <w:p w:rsidR="00BA0CB0" w:rsidRPr="009F6D50" w:rsidRDefault="00BA2C7A" w:rsidP="00DB14F4">
      <w:pPr>
        <w:numPr>
          <w:ilvl w:val="0"/>
          <w:numId w:val="8"/>
        </w:numPr>
        <w:spacing w:after="38"/>
        <w:ind w:right="1" w:hanging="360"/>
        <w:jc w:val="both"/>
        <w:rPr>
          <w:i w:val="0"/>
        </w:rPr>
      </w:pPr>
      <w:r w:rsidRPr="009F6D50">
        <w:rPr>
          <w:i w:val="0"/>
        </w:rPr>
        <w:t>Children Centre</w:t>
      </w:r>
      <w:r w:rsidR="00FC3B1D" w:rsidRPr="009F6D50">
        <w:rPr>
          <w:i w:val="0"/>
        </w:rPr>
        <w:t>’s</w:t>
      </w:r>
      <w:r w:rsidRPr="009F6D50">
        <w:rPr>
          <w:i w:val="0"/>
        </w:rPr>
        <w:t xml:space="preserve"> </w:t>
      </w:r>
    </w:p>
    <w:p w:rsidR="00BA0CB0" w:rsidRPr="009F6D50" w:rsidRDefault="00BA2C7A" w:rsidP="00DB14F4">
      <w:pPr>
        <w:numPr>
          <w:ilvl w:val="0"/>
          <w:numId w:val="8"/>
        </w:numPr>
        <w:ind w:right="1" w:hanging="360"/>
        <w:jc w:val="both"/>
        <w:rPr>
          <w:i w:val="0"/>
        </w:rPr>
      </w:pPr>
      <w:r w:rsidRPr="009F6D50">
        <w:rPr>
          <w:i w:val="0"/>
        </w:rPr>
        <w:t xml:space="preserve">CAMHS for Mental Health Needs </w:t>
      </w:r>
    </w:p>
    <w:p w:rsidR="00BA0CB0" w:rsidRPr="009F6D50" w:rsidRDefault="00BA2C7A" w:rsidP="00DB14F4">
      <w:pPr>
        <w:numPr>
          <w:ilvl w:val="0"/>
          <w:numId w:val="8"/>
        </w:numPr>
        <w:ind w:right="1" w:hanging="360"/>
        <w:jc w:val="both"/>
        <w:rPr>
          <w:i w:val="0"/>
        </w:rPr>
      </w:pPr>
      <w:r w:rsidRPr="009F6D50">
        <w:rPr>
          <w:i w:val="0"/>
        </w:rPr>
        <w:t xml:space="preserve">Echoes </w:t>
      </w:r>
    </w:p>
    <w:p w:rsidR="00BA0CB0" w:rsidRPr="009F6D50" w:rsidRDefault="00BA2C7A" w:rsidP="00DB14F4">
      <w:pPr>
        <w:numPr>
          <w:ilvl w:val="0"/>
          <w:numId w:val="8"/>
        </w:numPr>
        <w:ind w:right="1" w:hanging="360"/>
        <w:jc w:val="both"/>
        <w:rPr>
          <w:i w:val="0"/>
        </w:rPr>
      </w:pPr>
      <w:r w:rsidRPr="009F6D50">
        <w:rPr>
          <w:i w:val="0"/>
        </w:rPr>
        <w:t xml:space="preserve">Kids – Parent Partnership </w:t>
      </w:r>
    </w:p>
    <w:p w:rsidR="00BA0CB0" w:rsidRPr="009F6D50" w:rsidRDefault="00BA2C7A" w:rsidP="00DB14F4">
      <w:pPr>
        <w:numPr>
          <w:ilvl w:val="0"/>
          <w:numId w:val="8"/>
        </w:numPr>
        <w:ind w:right="1" w:hanging="360"/>
        <w:jc w:val="both"/>
        <w:rPr>
          <w:i w:val="0"/>
        </w:rPr>
      </w:pPr>
      <w:r w:rsidRPr="009F6D50">
        <w:rPr>
          <w:i w:val="0"/>
        </w:rPr>
        <w:t xml:space="preserve">School Nursing Team </w:t>
      </w:r>
    </w:p>
    <w:p w:rsidR="00BA0CB0" w:rsidRPr="009F6D50" w:rsidRDefault="00506082" w:rsidP="00DB14F4">
      <w:pPr>
        <w:numPr>
          <w:ilvl w:val="0"/>
          <w:numId w:val="8"/>
        </w:numPr>
        <w:ind w:right="1" w:hanging="360"/>
        <w:jc w:val="both"/>
        <w:rPr>
          <w:i w:val="0"/>
        </w:rPr>
      </w:pPr>
      <w:r w:rsidRPr="009F6D50">
        <w:rPr>
          <w:i w:val="0"/>
        </w:rPr>
        <w:t xml:space="preserve">Whitehouse Outreach </w:t>
      </w:r>
    </w:p>
    <w:p w:rsidR="00BA0CB0" w:rsidRPr="009F6D50" w:rsidRDefault="00BA2C7A" w:rsidP="00DB14F4">
      <w:pPr>
        <w:numPr>
          <w:ilvl w:val="0"/>
          <w:numId w:val="8"/>
        </w:numPr>
        <w:ind w:right="1" w:hanging="360"/>
        <w:jc w:val="both"/>
        <w:rPr>
          <w:i w:val="0"/>
        </w:rPr>
      </w:pPr>
      <w:r w:rsidRPr="009F6D50">
        <w:rPr>
          <w:i w:val="0"/>
        </w:rPr>
        <w:t xml:space="preserve">Cruse / Dove House Bereavement Support Team </w:t>
      </w:r>
    </w:p>
    <w:p w:rsidR="00BA0CB0" w:rsidRPr="009F6D50" w:rsidRDefault="00BA2C7A" w:rsidP="00DB14F4">
      <w:pPr>
        <w:numPr>
          <w:ilvl w:val="0"/>
          <w:numId w:val="8"/>
        </w:numPr>
        <w:ind w:right="1" w:hanging="360"/>
        <w:jc w:val="both"/>
        <w:rPr>
          <w:i w:val="0"/>
        </w:rPr>
      </w:pPr>
      <w:proofErr w:type="spellStart"/>
      <w:r w:rsidRPr="009F6D50">
        <w:rPr>
          <w:i w:val="0"/>
        </w:rPr>
        <w:t>Tweendykes</w:t>
      </w:r>
      <w:proofErr w:type="spellEnd"/>
      <w:r w:rsidRPr="009F6D50">
        <w:rPr>
          <w:i w:val="0"/>
        </w:rPr>
        <w:t xml:space="preserve"> Outreach Service </w:t>
      </w:r>
    </w:p>
    <w:p w:rsidR="00BA2C7A" w:rsidRPr="009F6D50" w:rsidRDefault="00BA2C7A" w:rsidP="00DB14F4">
      <w:pPr>
        <w:numPr>
          <w:ilvl w:val="0"/>
          <w:numId w:val="8"/>
        </w:numPr>
        <w:ind w:right="1" w:hanging="360"/>
        <w:jc w:val="both"/>
        <w:rPr>
          <w:i w:val="0"/>
        </w:rPr>
      </w:pPr>
      <w:r w:rsidRPr="009F6D50">
        <w:rPr>
          <w:i w:val="0"/>
        </w:rPr>
        <w:t>Ganton Outreach Service</w:t>
      </w:r>
    </w:p>
    <w:p w:rsidR="00BA0CB0" w:rsidRPr="009F6D50" w:rsidRDefault="00BA2C7A" w:rsidP="00DB14F4">
      <w:pPr>
        <w:numPr>
          <w:ilvl w:val="0"/>
          <w:numId w:val="8"/>
        </w:numPr>
        <w:ind w:right="1" w:hanging="360"/>
        <w:jc w:val="both"/>
        <w:rPr>
          <w:i w:val="0"/>
        </w:rPr>
      </w:pPr>
      <w:r w:rsidRPr="009F6D50">
        <w:rPr>
          <w:i w:val="0"/>
        </w:rPr>
        <w:t xml:space="preserve">Northcott Outreach Service </w:t>
      </w:r>
    </w:p>
    <w:p w:rsidR="00BA0CB0" w:rsidRDefault="00BA2C7A" w:rsidP="00DB14F4">
      <w:pPr>
        <w:numPr>
          <w:ilvl w:val="0"/>
          <w:numId w:val="8"/>
        </w:numPr>
        <w:spacing w:after="6"/>
        <w:ind w:right="1" w:hanging="360"/>
        <w:jc w:val="both"/>
        <w:rPr>
          <w:i w:val="0"/>
        </w:rPr>
      </w:pPr>
      <w:r w:rsidRPr="009F6D50">
        <w:rPr>
          <w:i w:val="0"/>
        </w:rPr>
        <w:t xml:space="preserve">Police </w:t>
      </w:r>
    </w:p>
    <w:p w:rsidR="009F6D50" w:rsidRPr="009F6D50" w:rsidRDefault="009F6D50" w:rsidP="00DB14F4">
      <w:pPr>
        <w:spacing w:after="6"/>
        <w:ind w:left="705" w:right="1" w:firstLine="0"/>
        <w:jc w:val="both"/>
        <w:rPr>
          <w:i w:val="0"/>
        </w:rPr>
      </w:pPr>
    </w:p>
    <w:p w:rsidR="00BA0CB0" w:rsidRPr="009F6D50" w:rsidRDefault="00BA2C7A" w:rsidP="00DB14F4">
      <w:pPr>
        <w:spacing w:after="168"/>
        <w:ind w:left="10" w:right="1"/>
        <w:jc w:val="both"/>
        <w:rPr>
          <w:i w:val="0"/>
        </w:rPr>
      </w:pPr>
      <w:r w:rsidRPr="009F6D50">
        <w:rPr>
          <w:i w:val="0"/>
        </w:rPr>
        <w:t xml:space="preserve">Links to all of these can be found in the Hull Authority Local offer. </w:t>
      </w:r>
    </w:p>
    <w:p w:rsidR="00BA0CB0" w:rsidRPr="009F6D50" w:rsidRDefault="00BA2C7A" w:rsidP="00DB14F4">
      <w:pPr>
        <w:spacing w:after="169"/>
        <w:ind w:left="10" w:right="1"/>
        <w:jc w:val="both"/>
        <w:rPr>
          <w:i w:val="0"/>
        </w:rPr>
      </w:pPr>
      <w:r w:rsidRPr="009F6D50">
        <w:rPr>
          <w:i w:val="0"/>
        </w:rPr>
        <w:t xml:space="preserve">Advice may be sought from one or several service providers, when considering   the initiation of a statutory assessment. Details of this may be found in the DFE SEND Code of Practice. </w:t>
      </w:r>
    </w:p>
    <w:p w:rsidR="00BA0CB0" w:rsidRPr="009F6D50" w:rsidRDefault="00BA2C7A" w:rsidP="00DB14F4">
      <w:pPr>
        <w:spacing w:after="227"/>
        <w:ind w:left="10" w:right="1"/>
        <w:jc w:val="both"/>
        <w:rPr>
          <w:i w:val="0"/>
        </w:rPr>
      </w:pPr>
      <w:r w:rsidRPr="009F6D50">
        <w:rPr>
          <w:i w:val="0"/>
        </w:rPr>
        <w:t xml:space="preserve">A Statutory Assessment is only usually required or conducted for children with complex or severe learning needs. This may include needs in: </w:t>
      </w:r>
    </w:p>
    <w:p w:rsidR="00BA0CB0" w:rsidRPr="009F6D50" w:rsidRDefault="00BA2C7A" w:rsidP="00DB14F4">
      <w:pPr>
        <w:numPr>
          <w:ilvl w:val="0"/>
          <w:numId w:val="9"/>
        </w:numPr>
        <w:ind w:right="1" w:hanging="360"/>
        <w:jc w:val="both"/>
        <w:rPr>
          <w:i w:val="0"/>
        </w:rPr>
      </w:pPr>
      <w:r w:rsidRPr="009F6D50">
        <w:rPr>
          <w:i w:val="0"/>
        </w:rPr>
        <w:t xml:space="preserve">Cognition and Learning </w:t>
      </w:r>
    </w:p>
    <w:p w:rsidR="00BA0CB0" w:rsidRPr="009F6D50" w:rsidRDefault="00BA2C7A" w:rsidP="00DB14F4">
      <w:pPr>
        <w:numPr>
          <w:ilvl w:val="0"/>
          <w:numId w:val="9"/>
        </w:numPr>
        <w:ind w:right="1" w:hanging="360"/>
        <w:jc w:val="both"/>
        <w:rPr>
          <w:i w:val="0"/>
        </w:rPr>
      </w:pPr>
      <w:r w:rsidRPr="009F6D50">
        <w:rPr>
          <w:i w:val="0"/>
        </w:rPr>
        <w:t xml:space="preserve">Communication and Interaction </w:t>
      </w:r>
    </w:p>
    <w:p w:rsidR="00BA0CB0" w:rsidRPr="009F6D50" w:rsidRDefault="00BA2C7A" w:rsidP="00DB14F4">
      <w:pPr>
        <w:numPr>
          <w:ilvl w:val="0"/>
          <w:numId w:val="9"/>
        </w:numPr>
        <w:spacing w:after="6"/>
        <w:ind w:right="1" w:hanging="360"/>
        <w:jc w:val="both"/>
        <w:rPr>
          <w:i w:val="0"/>
        </w:rPr>
      </w:pPr>
      <w:r w:rsidRPr="009F6D50">
        <w:rPr>
          <w:i w:val="0"/>
        </w:rPr>
        <w:t xml:space="preserve">Sensory and/or Physical. </w:t>
      </w:r>
    </w:p>
    <w:p w:rsidR="00334F5F" w:rsidRDefault="00334F5F" w:rsidP="00DB14F4">
      <w:pPr>
        <w:numPr>
          <w:ilvl w:val="0"/>
          <w:numId w:val="9"/>
        </w:numPr>
        <w:spacing w:after="6"/>
        <w:ind w:right="1" w:hanging="360"/>
        <w:jc w:val="both"/>
        <w:rPr>
          <w:i w:val="0"/>
        </w:rPr>
      </w:pPr>
      <w:r w:rsidRPr="009F6D50">
        <w:rPr>
          <w:i w:val="0"/>
        </w:rPr>
        <w:t>Social, Emotional and Mental Health</w:t>
      </w:r>
    </w:p>
    <w:p w:rsidR="009F6D50" w:rsidRPr="009F6D50" w:rsidRDefault="009F6D50" w:rsidP="00DB14F4">
      <w:pPr>
        <w:spacing w:after="6"/>
        <w:ind w:left="705" w:right="1" w:firstLine="0"/>
        <w:jc w:val="both"/>
        <w:rPr>
          <w:i w:val="0"/>
        </w:rPr>
      </w:pPr>
    </w:p>
    <w:p w:rsidR="00BA0CB0" w:rsidRPr="009F6D50" w:rsidRDefault="00BA2C7A" w:rsidP="00DB14F4">
      <w:pPr>
        <w:spacing w:after="167"/>
        <w:ind w:left="10" w:right="1"/>
        <w:jc w:val="both"/>
        <w:rPr>
          <w:i w:val="0"/>
        </w:rPr>
      </w:pPr>
      <w:r w:rsidRPr="009F6D50">
        <w:rPr>
          <w:i w:val="0"/>
        </w:rPr>
        <w:t xml:space="preserve">Throughout this process the local authority has a duty to request the opinions of parents, the school and other involved professionals. </w:t>
      </w:r>
    </w:p>
    <w:p w:rsidR="00BA0CB0" w:rsidRPr="009F6D50" w:rsidRDefault="00BA2C7A" w:rsidP="00DB14F4">
      <w:pPr>
        <w:spacing w:after="167"/>
        <w:ind w:left="10" w:right="1"/>
        <w:jc w:val="both"/>
        <w:rPr>
          <w:i w:val="0"/>
        </w:rPr>
      </w:pPr>
      <w:r w:rsidRPr="009F6D50">
        <w:rPr>
          <w:i w:val="0"/>
        </w:rPr>
        <w:t xml:space="preserve">Following a Statutory Assessment, the local authority will </w:t>
      </w:r>
      <w:proofErr w:type="gramStart"/>
      <w:r w:rsidRPr="009F6D50">
        <w:rPr>
          <w:i w:val="0"/>
        </w:rPr>
        <w:t>make a decision</w:t>
      </w:r>
      <w:proofErr w:type="gramEnd"/>
      <w:r w:rsidRPr="009F6D50">
        <w:rPr>
          <w:i w:val="0"/>
        </w:rPr>
        <w:t xml:space="preserve"> whether an Education Health and Care Plan is considered appropriate for the child. </w:t>
      </w:r>
    </w:p>
    <w:p w:rsidR="00BA0CB0" w:rsidRPr="009F6D50" w:rsidRDefault="00BA2C7A" w:rsidP="00DB14F4">
      <w:pPr>
        <w:spacing w:after="0" w:line="259" w:lineRule="auto"/>
        <w:ind w:left="0" w:firstLine="0"/>
        <w:jc w:val="both"/>
        <w:rPr>
          <w:i w:val="0"/>
        </w:rPr>
      </w:pPr>
      <w:r w:rsidRPr="009F6D50">
        <w:rPr>
          <w:i w:val="0"/>
        </w:rPr>
        <w:t xml:space="preserve"> </w:t>
      </w:r>
    </w:p>
    <w:p w:rsidR="00BA0CB0" w:rsidRPr="009F6D50" w:rsidRDefault="00BA2C7A" w:rsidP="00DB14F4">
      <w:pPr>
        <w:numPr>
          <w:ilvl w:val="0"/>
          <w:numId w:val="10"/>
        </w:numPr>
        <w:spacing w:after="134" w:line="252" w:lineRule="auto"/>
        <w:jc w:val="both"/>
        <w:rPr>
          <w:b/>
          <w:i w:val="0"/>
        </w:rPr>
      </w:pPr>
      <w:r w:rsidRPr="009F6D50">
        <w:rPr>
          <w:b/>
          <w:i w:val="0"/>
          <w:sz w:val="28"/>
        </w:rPr>
        <w:lastRenderedPageBreak/>
        <w:t xml:space="preserve">The contact details of support services for the parents of pupils with special educational needs, including those for arrangements made in accordance with clause 32. </w:t>
      </w:r>
    </w:p>
    <w:p w:rsidR="00BA0CB0" w:rsidRPr="009F6D50" w:rsidRDefault="00BA2C7A" w:rsidP="00DB14F4">
      <w:pPr>
        <w:spacing w:after="206"/>
        <w:ind w:left="355" w:right="1"/>
        <w:jc w:val="both"/>
        <w:rPr>
          <w:i w:val="0"/>
        </w:rPr>
      </w:pPr>
      <w:r w:rsidRPr="009F6D50">
        <w:rPr>
          <w:i w:val="0"/>
        </w:rPr>
        <w:t xml:space="preserve">All contact details are detailed in the links provided in the Hull Authority Local Offer. </w:t>
      </w:r>
    </w:p>
    <w:p w:rsidR="00BA0CB0" w:rsidRPr="009F6D50" w:rsidRDefault="00BA2C7A" w:rsidP="00DB14F4">
      <w:pPr>
        <w:spacing w:after="163" w:line="259" w:lineRule="auto"/>
        <w:ind w:left="360" w:firstLine="0"/>
        <w:jc w:val="both"/>
        <w:rPr>
          <w:i w:val="0"/>
        </w:rPr>
      </w:pPr>
      <w:r w:rsidRPr="009F6D50">
        <w:rPr>
          <w:i w:val="0"/>
          <w:sz w:val="28"/>
        </w:rPr>
        <w:t xml:space="preserve"> </w:t>
      </w:r>
    </w:p>
    <w:p w:rsidR="00BA0CB0" w:rsidRPr="009F6D50" w:rsidRDefault="00BA2C7A" w:rsidP="00DB14F4">
      <w:pPr>
        <w:numPr>
          <w:ilvl w:val="0"/>
          <w:numId w:val="10"/>
        </w:numPr>
        <w:spacing w:after="134" w:line="252" w:lineRule="auto"/>
        <w:jc w:val="both"/>
        <w:rPr>
          <w:b/>
          <w:i w:val="0"/>
        </w:rPr>
      </w:pPr>
      <w:r w:rsidRPr="009F6D50">
        <w:rPr>
          <w:b/>
          <w:i w:val="0"/>
          <w:sz w:val="28"/>
        </w:rPr>
        <w:t xml:space="preserve">Arrangements for supporting pupils with special educational needs in transferring between phases of education or in preparing for adulthood and independent living. </w:t>
      </w:r>
    </w:p>
    <w:p w:rsidR="00BA0CB0" w:rsidRPr="009F6D50" w:rsidRDefault="00BA2C7A" w:rsidP="00DB14F4">
      <w:pPr>
        <w:spacing w:after="170"/>
        <w:ind w:left="355" w:right="1"/>
        <w:jc w:val="both"/>
        <w:rPr>
          <w:i w:val="0"/>
        </w:rPr>
      </w:pPr>
      <w:r w:rsidRPr="009F6D50">
        <w:rPr>
          <w:i w:val="0"/>
        </w:rPr>
        <w:t xml:space="preserve">All children with special educational needs will require support and planning when they transfer between key stages from 0-25.  </w:t>
      </w:r>
    </w:p>
    <w:p w:rsidR="00BA0CB0" w:rsidRPr="009F6D50" w:rsidRDefault="00BA2C7A" w:rsidP="00DB14F4">
      <w:pPr>
        <w:spacing w:after="168"/>
        <w:ind w:left="355" w:right="1"/>
        <w:jc w:val="both"/>
        <w:rPr>
          <w:i w:val="0"/>
        </w:rPr>
      </w:pPr>
      <w:r w:rsidRPr="009F6D50">
        <w:rPr>
          <w:i w:val="0"/>
        </w:rPr>
        <w:t xml:space="preserve">For example:  </w:t>
      </w:r>
    </w:p>
    <w:p w:rsidR="00BA0CB0" w:rsidRPr="009F6D50" w:rsidRDefault="00BA2C7A" w:rsidP="00DB14F4">
      <w:pPr>
        <w:spacing w:after="167"/>
        <w:ind w:left="355" w:right="1"/>
        <w:jc w:val="both"/>
        <w:rPr>
          <w:i w:val="0"/>
        </w:rPr>
      </w:pPr>
      <w:r w:rsidRPr="009F6D50">
        <w:rPr>
          <w:i w:val="0"/>
        </w:rPr>
        <w:t xml:space="preserve">Preschool -&gt; Nursery -&gt; Foundation -&gt; KS1 -&gt; KS2 -&gt; KS3 -&gt; KS4 -&gt; KS5 -&gt; Higher Education/College -&gt; Independent Living. </w:t>
      </w:r>
    </w:p>
    <w:p w:rsidR="00BA0CB0" w:rsidRPr="009F6D50" w:rsidRDefault="00BA2C7A" w:rsidP="00DB14F4">
      <w:pPr>
        <w:spacing w:after="167"/>
        <w:ind w:left="355" w:right="1"/>
        <w:jc w:val="both"/>
        <w:rPr>
          <w:i w:val="0"/>
        </w:rPr>
      </w:pPr>
      <w:r w:rsidRPr="009F6D50">
        <w:rPr>
          <w:i w:val="0"/>
        </w:rPr>
        <w:t xml:space="preserve">Where a child has an Education Health Care Plan, a preference for educational setting should be made during the Annual Review process the year prior to the transition. This enables the local authority to consult and request placements at the preferred school. A request for a special school placement should be made early in Year 5 or year 9 to determine that suitable provision can be considered. It is useful at this stage for the parent to visit some appropriate schools or colleges at the next key stage to help an informed choice to be made. The SEND Team will administer the process following any request by the parent. </w:t>
      </w:r>
    </w:p>
    <w:p w:rsidR="00BA0CB0" w:rsidRPr="009F6D50" w:rsidRDefault="00BA2C7A" w:rsidP="00DB14F4">
      <w:pPr>
        <w:spacing w:after="167"/>
        <w:ind w:left="355" w:right="1"/>
        <w:jc w:val="both"/>
        <w:rPr>
          <w:i w:val="0"/>
        </w:rPr>
      </w:pPr>
      <w:r w:rsidRPr="009F6D50">
        <w:rPr>
          <w:i w:val="0"/>
        </w:rPr>
        <w:t xml:space="preserve">Transition packages need to be planned carefully for children with special educational needs and many education providers now offer additional visit time, weekend schools and / or transition meetings to support all new pupils. Other consideration could also be given to the use of social stories, transition activities/ </w:t>
      </w:r>
      <w:proofErr w:type="spellStart"/>
      <w:r w:rsidRPr="009F6D50">
        <w:rPr>
          <w:i w:val="0"/>
        </w:rPr>
        <w:t>programmes</w:t>
      </w:r>
      <w:proofErr w:type="spellEnd"/>
      <w:r w:rsidRPr="009F6D50">
        <w:rPr>
          <w:i w:val="0"/>
        </w:rPr>
        <w:t xml:space="preserve"> and /or communication passports. All of these can help to support children and prevent vulnerability during their transition. Early admittance policies are also being used by some secondary providers to help children to settle earlier into new routines.  </w:t>
      </w:r>
    </w:p>
    <w:p w:rsidR="00BA0CB0" w:rsidRPr="009F6D50" w:rsidRDefault="00BA2C7A" w:rsidP="00DB14F4">
      <w:pPr>
        <w:spacing w:after="187"/>
        <w:ind w:left="355" w:right="1"/>
        <w:jc w:val="both"/>
        <w:rPr>
          <w:i w:val="0"/>
        </w:rPr>
      </w:pPr>
      <w:r w:rsidRPr="009F6D50">
        <w:rPr>
          <w:i w:val="0"/>
        </w:rPr>
        <w:t xml:space="preserve">All children with an Education Health Care Plan, must have their secondary transfer placement confirmed by </w:t>
      </w:r>
      <w:r w:rsidR="00334F5F" w:rsidRPr="009F6D50">
        <w:rPr>
          <w:i w:val="0"/>
        </w:rPr>
        <w:t xml:space="preserve">the </w:t>
      </w:r>
      <w:r w:rsidRPr="009F6D50">
        <w:rPr>
          <w:i w:val="0"/>
        </w:rPr>
        <w:t xml:space="preserve">February in Year 6. </w:t>
      </w:r>
    </w:p>
    <w:p w:rsidR="00BA0CB0" w:rsidRPr="009F6D50" w:rsidRDefault="00BA2C7A" w:rsidP="00DB14F4">
      <w:pPr>
        <w:spacing w:after="169"/>
        <w:ind w:left="355" w:right="1"/>
        <w:jc w:val="both"/>
        <w:rPr>
          <w:i w:val="0"/>
        </w:rPr>
      </w:pPr>
      <w:r w:rsidRPr="009F6D50">
        <w:rPr>
          <w:i w:val="0"/>
        </w:rPr>
        <w:t xml:space="preserve">Dependent upon the school’s setting, they may wish to elaborate on the specific arrangements that they have in place to support pupils with SEND through the transitions they are involved with. </w:t>
      </w:r>
    </w:p>
    <w:p w:rsidR="00BA0CB0" w:rsidRPr="009F6D50" w:rsidRDefault="00BA2C7A" w:rsidP="00DB14F4">
      <w:pPr>
        <w:spacing w:after="0" w:line="259" w:lineRule="auto"/>
        <w:ind w:left="0" w:firstLine="0"/>
        <w:jc w:val="both"/>
        <w:rPr>
          <w:i w:val="0"/>
        </w:rPr>
      </w:pPr>
      <w:r w:rsidRPr="009F6D50">
        <w:rPr>
          <w:i w:val="0"/>
        </w:rPr>
        <w:t xml:space="preserve"> </w:t>
      </w:r>
    </w:p>
    <w:p w:rsidR="00334F5F" w:rsidRPr="009F6D50" w:rsidRDefault="00334F5F" w:rsidP="00DB14F4">
      <w:pPr>
        <w:spacing w:after="134" w:line="252" w:lineRule="auto"/>
        <w:ind w:left="10"/>
        <w:jc w:val="both"/>
        <w:rPr>
          <w:i w:val="0"/>
          <w:sz w:val="28"/>
        </w:rPr>
      </w:pPr>
    </w:p>
    <w:p w:rsidR="00334F5F" w:rsidRPr="009F6D50" w:rsidRDefault="00334F5F" w:rsidP="00DB14F4">
      <w:pPr>
        <w:spacing w:after="134" w:line="252" w:lineRule="auto"/>
        <w:ind w:left="10"/>
        <w:jc w:val="both"/>
        <w:rPr>
          <w:i w:val="0"/>
          <w:sz w:val="28"/>
        </w:rPr>
      </w:pPr>
    </w:p>
    <w:p w:rsidR="00BA0CB0" w:rsidRPr="009F6D50" w:rsidRDefault="00BA2C7A" w:rsidP="00DB14F4">
      <w:pPr>
        <w:spacing w:after="134" w:line="252" w:lineRule="auto"/>
        <w:ind w:left="10"/>
        <w:jc w:val="both"/>
        <w:rPr>
          <w:b/>
          <w:i w:val="0"/>
        </w:rPr>
      </w:pPr>
      <w:r w:rsidRPr="009F6D50">
        <w:rPr>
          <w:b/>
          <w:i w:val="0"/>
          <w:sz w:val="28"/>
        </w:rPr>
        <w:t xml:space="preserve">13.Personnel </w:t>
      </w:r>
    </w:p>
    <w:p w:rsidR="00BA0CB0" w:rsidRPr="009F6D50" w:rsidRDefault="00BA2C7A" w:rsidP="00DB14F4">
      <w:pPr>
        <w:spacing w:after="11"/>
        <w:ind w:left="355" w:right="1"/>
        <w:jc w:val="both"/>
        <w:rPr>
          <w:i w:val="0"/>
        </w:rPr>
      </w:pPr>
      <w:r w:rsidRPr="009F6D50">
        <w:rPr>
          <w:i w:val="0"/>
        </w:rPr>
        <w:lastRenderedPageBreak/>
        <w:t xml:space="preserve">SEN provision for any pupil is the responsibility of his/her class teacher. The school’s response is </w:t>
      </w:r>
      <w:proofErr w:type="spellStart"/>
      <w:r w:rsidRPr="009F6D50">
        <w:rPr>
          <w:i w:val="0"/>
        </w:rPr>
        <w:t>co-ordinated</w:t>
      </w:r>
      <w:proofErr w:type="spellEnd"/>
      <w:r w:rsidRPr="009F6D50">
        <w:rPr>
          <w:i w:val="0"/>
        </w:rPr>
        <w:t xml:space="preserve"> by the SEN Co-</w:t>
      </w:r>
      <w:proofErr w:type="spellStart"/>
      <w:r w:rsidRPr="009F6D50">
        <w:rPr>
          <w:i w:val="0"/>
        </w:rPr>
        <w:t>ordinator</w:t>
      </w:r>
      <w:proofErr w:type="spellEnd"/>
      <w:r w:rsidRPr="009F6D50">
        <w:rPr>
          <w:i w:val="0"/>
        </w:rPr>
        <w:t xml:space="preserve"> (SENCO) </w:t>
      </w:r>
      <w:r w:rsidR="00334F5F" w:rsidRPr="009F6D50">
        <w:rPr>
          <w:i w:val="0"/>
        </w:rPr>
        <w:t>and Deputy SEN</w:t>
      </w:r>
      <w:r w:rsidR="009F6D50">
        <w:rPr>
          <w:i w:val="0"/>
        </w:rPr>
        <w:t>CO</w:t>
      </w:r>
      <w:r w:rsidR="00334F5F" w:rsidRPr="009F6D50">
        <w:rPr>
          <w:i w:val="0"/>
        </w:rPr>
        <w:t xml:space="preserve">, alongside the Inclusion Team </w:t>
      </w:r>
      <w:r w:rsidRPr="009F6D50">
        <w:rPr>
          <w:i w:val="0"/>
        </w:rPr>
        <w:t xml:space="preserve">who can be contacted at the school. </w:t>
      </w:r>
    </w:p>
    <w:p w:rsidR="00BA0CB0" w:rsidRPr="009F6D50" w:rsidRDefault="00BA2C7A" w:rsidP="00DB14F4">
      <w:pPr>
        <w:spacing w:after="3" w:line="259" w:lineRule="auto"/>
        <w:ind w:left="360" w:firstLine="0"/>
        <w:jc w:val="both"/>
        <w:rPr>
          <w:i w:val="0"/>
        </w:rPr>
      </w:pPr>
      <w:r w:rsidRPr="009F6D50">
        <w:rPr>
          <w:i w:val="0"/>
        </w:rPr>
        <w:t xml:space="preserve"> </w:t>
      </w:r>
    </w:p>
    <w:p w:rsidR="00BA0CB0" w:rsidRPr="009F6D50" w:rsidRDefault="00BA2C7A" w:rsidP="00DB14F4">
      <w:pPr>
        <w:spacing w:after="170"/>
        <w:ind w:left="355" w:right="1"/>
        <w:jc w:val="both"/>
        <w:rPr>
          <w:i w:val="0"/>
        </w:rPr>
      </w:pPr>
      <w:r w:rsidRPr="009F6D50">
        <w:rPr>
          <w:b/>
          <w:i w:val="0"/>
        </w:rPr>
        <w:t>The role of the SENCO is to</w:t>
      </w:r>
      <w:r w:rsidRPr="009F6D50">
        <w:rPr>
          <w:i w:val="0"/>
        </w:rPr>
        <w:t xml:space="preserve">:  </w:t>
      </w:r>
    </w:p>
    <w:p w:rsidR="00BA0CB0" w:rsidRPr="009F6D50" w:rsidRDefault="00BA2C7A" w:rsidP="00DB14F4">
      <w:pPr>
        <w:numPr>
          <w:ilvl w:val="0"/>
          <w:numId w:val="11"/>
        </w:numPr>
        <w:spacing w:after="15"/>
        <w:ind w:right="1" w:hanging="360"/>
        <w:jc w:val="both"/>
        <w:rPr>
          <w:i w:val="0"/>
        </w:rPr>
      </w:pPr>
      <w:r w:rsidRPr="009F6D50">
        <w:rPr>
          <w:i w:val="0"/>
        </w:rPr>
        <w:t xml:space="preserve">Manage the day-to-day operation of the policy;  </w:t>
      </w:r>
    </w:p>
    <w:p w:rsidR="00BA0CB0" w:rsidRPr="009F6D50" w:rsidRDefault="00BA2C7A" w:rsidP="00DB14F4">
      <w:pPr>
        <w:numPr>
          <w:ilvl w:val="0"/>
          <w:numId w:val="11"/>
        </w:numPr>
        <w:spacing w:after="46"/>
        <w:ind w:right="1" w:hanging="360"/>
        <w:jc w:val="both"/>
        <w:rPr>
          <w:i w:val="0"/>
        </w:rPr>
      </w:pPr>
      <w:r w:rsidRPr="009F6D50">
        <w:rPr>
          <w:i w:val="0"/>
        </w:rPr>
        <w:t xml:space="preserve">Co-ordinate the provision for and manage the responses to children’s special needs;  </w:t>
      </w:r>
    </w:p>
    <w:p w:rsidR="00BA0CB0" w:rsidRPr="009F6D50" w:rsidRDefault="00BA2C7A" w:rsidP="00DB14F4">
      <w:pPr>
        <w:numPr>
          <w:ilvl w:val="0"/>
          <w:numId w:val="11"/>
        </w:numPr>
        <w:spacing w:after="15"/>
        <w:ind w:right="1" w:hanging="360"/>
        <w:jc w:val="both"/>
        <w:rPr>
          <w:i w:val="0"/>
        </w:rPr>
      </w:pPr>
      <w:r w:rsidRPr="009F6D50">
        <w:rPr>
          <w:i w:val="0"/>
        </w:rPr>
        <w:t xml:space="preserve">Support and advise colleagues;  </w:t>
      </w:r>
    </w:p>
    <w:p w:rsidR="00334F5F" w:rsidRPr="009F6D50" w:rsidRDefault="00BA2C7A" w:rsidP="00DB14F4">
      <w:pPr>
        <w:numPr>
          <w:ilvl w:val="0"/>
          <w:numId w:val="11"/>
        </w:numPr>
        <w:spacing w:after="14"/>
        <w:ind w:right="1" w:hanging="360"/>
        <w:jc w:val="both"/>
        <w:rPr>
          <w:i w:val="0"/>
        </w:rPr>
      </w:pPr>
      <w:proofErr w:type="spellStart"/>
      <w:r w:rsidRPr="009F6D50">
        <w:rPr>
          <w:i w:val="0"/>
        </w:rPr>
        <w:t>Analyse</w:t>
      </w:r>
      <w:proofErr w:type="spellEnd"/>
      <w:r w:rsidRPr="009F6D50">
        <w:rPr>
          <w:i w:val="0"/>
        </w:rPr>
        <w:t xml:space="preserve"> data to monitor progress  </w:t>
      </w:r>
      <w:r w:rsidRPr="009F6D50">
        <w:rPr>
          <w:rFonts w:ascii="Arial" w:eastAsia="Arial" w:hAnsi="Arial" w:cs="Arial"/>
          <w:i w:val="0"/>
        </w:rPr>
        <w:t xml:space="preserve"> </w:t>
      </w:r>
    </w:p>
    <w:p w:rsidR="00BA0CB0" w:rsidRPr="009F6D50" w:rsidRDefault="00BA2C7A" w:rsidP="00DB14F4">
      <w:pPr>
        <w:numPr>
          <w:ilvl w:val="0"/>
          <w:numId w:val="11"/>
        </w:numPr>
        <w:spacing w:after="14"/>
        <w:ind w:right="1" w:hanging="360"/>
        <w:jc w:val="both"/>
        <w:rPr>
          <w:i w:val="0"/>
        </w:rPr>
      </w:pPr>
      <w:r w:rsidRPr="009F6D50">
        <w:rPr>
          <w:i w:val="0"/>
        </w:rPr>
        <w:t xml:space="preserve">Observe the provision of interventions.  </w:t>
      </w:r>
    </w:p>
    <w:p w:rsidR="00BA0CB0" w:rsidRPr="009F6D50" w:rsidRDefault="00BA2C7A" w:rsidP="00DB14F4">
      <w:pPr>
        <w:numPr>
          <w:ilvl w:val="0"/>
          <w:numId w:val="11"/>
        </w:numPr>
        <w:ind w:right="1" w:hanging="360"/>
        <w:jc w:val="both"/>
        <w:rPr>
          <w:i w:val="0"/>
        </w:rPr>
      </w:pPr>
      <w:r w:rsidRPr="009F6D50">
        <w:rPr>
          <w:i w:val="0"/>
        </w:rPr>
        <w:t xml:space="preserve">Oversee the records of all children with special educational needs and disabilities;  </w:t>
      </w:r>
    </w:p>
    <w:p w:rsidR="00BA0CB0" w:rsidRPr="009F6D50" w:rsidRDefault="00BA2C7A" w:rsidP="00DB14F4">
      <w:pPr>
        <w:numPr>
          <w:ilvl w:val="0"/>
          <w:numId w:val="11"/>
        </w:numPr>
        <w:spacing w:after="16"/>
        <w:ind w:right="1" w:hanging="360"/>
        <w:jc w:val="both"/>
        <w:rPr>
          <w:i w:val="0"/>
        </w:rPr>
      </w:pPr>
      <w:r w:rsidRPr="009F6D50">
        <w:rPr>
          <w:i w:val="0"/>
        </w:rPr>
        <w:t xml:space="preserve">Act as the link with parents;  </w:t>
      </w:r>
    </w:p>
    <w:p w:rsidR="00BA0CB0" w:rsidRPr="009F6D50" w:rsidRDefault="00BA2C7A" w:rsidP="00DB14F4">
      <w:pPr>
        <w:numPr>
          <w:ilvl w:val="0"/>
          <w:numId w:val="11"/>
        </w:numPr>
        <w:spacing w:after="15"/>
        <w:ind w:right="1" w:hanging="360"/>
        <w:jc w:val="both"/>
        <w:rPr>
          <w:i w:val="0"/>
        </w:rPr>
      </w:pPr>
      <w:r w:rsidRPr="009F6D50">
        <w:rPr>
          <w:i w:val="0"/>
        </w:rPr>
        <w:t xml:space="preserve">Act as the link with external agencies and other support agencies;  </w:t>
      </w:r>
    </w:p>
    <w:p w:rsidR="00BA0CB0" w:rsidRPr="009F6D50" w:rsidRDefault="00BA2C7A" w:rsidP="00DB14F4">
      <w:pPr>
        <w:numPr>
          <w:ilvl w:val="0"/>
          <w:numId w:val="11"/>
        </w:numPr>
        <w:ind w:right="1" w:hanging="360"/>
        <w:jc w:val="both"/>
        <w:rPr>
          <w:i w:val="0"/>
        </w:rPr>
      </w:pPr>
      <w:r w:rsidRPr="009F6D50">
        <w:rPr>
          <w:i w:val="0"/>
        </w:rPr>
        <w:t xml:space="preserve">Monitor and evaluate the special educational needs provision, and report to the governing body;  </w:t>
      </w:r>
    </w:p>
    <w:p w:rsidR="00BA0CB0" w:rsidRPr="009F6D50" w:rsidRDefault="00BA2C7A" w:rsidP="00DB14F4">
      <w:pPr>
        <w:numPr>
          <w:ilvl w:val="0"/>
          <w:numId w:val="11"/>
        </w:numPr>
        <w:spacing w:after="0"/>
        <w:ind w:right="1" w:hanging="360"/>
        <w:jc w:val="both"/>
        <w:rPr>
          <w:i w:val="0"/>
        </w:rPr>
      </w:pPr>
      <w:r w:rsidRPr="009F6D50">
        <w:rPr>
          <w:i w:val="0"/>
        </w:rPr>
        <w:t xml:space="preserve">Manage a range of resources, both human and material, to enable appropriate provision to be made for children with special educational </w:t>
      </w:r>
      <w:proofErr w:type="gramStart"/>
      <w:r w:rsidRPr="009F6D50">
        <w:rPr>
          <w:i w:val="0"/>
        </w:rPr>
        <w:t>needs;  Contribute</w:t>
      </w:r>
      <w:proofErr w:type="gramEnd"/>
      <w:r w:rsidRPr="009F6D50">
        <w:rPr>
          <w:i w:val="0"/>
        </w:rPr>
        <w:t xml:space="preserve"> to the professional development of all staff  </w:t>
      </w:r>
    </w:p>
    <w:p w:rsidR="00BA0CB0" w:rsidRPr="009F6D50" w:rsidRDefault="00BA2C7A" w:rsidP="00DB14F4">
      <w:pPr>
        <w:spacing w:after="0" w:line="259" w:lineRule="auto"/>
        <w:ind w:left="0" w:firstLine="0"/>
        <w:jc w:val="both"/>
        <w:rPr>
          <w:i w:val="0"/>
        </w:rPr>
      </w:pPr>
      <w:r w:rsidRPr="009F6D50">
        <w:rPr>
          <w:i w:val="0"/>
        </w:rPr>
        <w:t xml:space="preserve"> </w:t>
      </w:r>
    </w:p>
    <w:p w:rsidR="00BA0CB0" w:rsidRPr="009F6D50" w:rsidRDefault="00BA2C7A" w:rsidP="00DB14F4">
      <w:pPr>
        <w:spacing w:after="6"/>
        <w:ind w:left="10" w:right="1"/>
        <w:jc w:val="both"/>
        <w:rPr>
          <w:b/>
          <w:i w:val="0"/>
        </w:rPr>
      </w:pPr>
      <w:r w:rsidRPr="009F6D50">
        <w:rPr>
          <w:b/>
          <w:i w:val="0"/>
        </w:rPr>
        <w:t xml:space="preserve">Links and use of outside agencies  </w:t>
      </w:r>
    </w:p>
    <w:p w:rsidR="00BA0CB0" w:rsidRPr="009F6D50" w:rsidRDefault="00BA2C7A" w:rsidP="00DB14F4">
      <w:pPr>
        <w:spacing w:after="0"/>
        <w:ind w:left="10" w:right="1"/>
        <w:jc w:val="both"/>
        <w:rPr>
          <w:i w:val="0"/>
        </w:rPr>
      </w:pPr>
      <w:r w:rsidRPr="009F6D50">
        <w:rPr>
          <w:i w:val="0"/>
        </w:rPr>
        <w:t>Close links are maintained with the LA support services in order to ensure that the school makes appropriate provision for children with special educational needs. Where it is necessary to contact outside agencies, the SENCO will usually make the necessary arrangements and discuss with parents/</w:t>
      </w:r>
      <w:proofErr w:type="spellStart"/>
      <w:r w:rsidRPr="009F6D50">
        <w:rPr>
          <w:i w:val="0"/>
        </w:rPr>
        <w:t>carers</w:t>
      </w:r>
      <w:proofErr w:type="spellEnd"/>
      <w:r w:rsidRPr="009F6D50">
        <w:rPr>
          <w:i w:val="0"/>
        </w:rPr>
        <w:t xml:space="preserve"> accordingly. These agencies normally include the Local Education Team including the educational psychologist, IPASS, speech therapist, </w:t>
      </w:r>
      <w:proofErr w:type="spellStart"/>
      <w:r w:rsidRPr="009F6D50">
        <w:rPr>
          <w:i w:val="0"/>
        </w:rPr>
        <w:t>behaviour</w:t>
      </w:r>
      <w:proofErr w:type="spellEnd"/>
      <w:r w:rsidRPr="009F6D50">
        <w:rPr>
          <w:i w:val="0"/>
        </w:rPr>
        <w:t xml:space="preserve"> support team, and health and LA personnel. Any or </w:t>
      </w:r>
      <w:proofErr w:type="gramStart"/>
      <w:r w:rsidRPr="009F6D50">
        <w:rPr>
          <w:i w:val="0"/>
        </w:rPr>
        <w:t>all of</w:t>
      </w:r>
      <w:proofErr w:type="gramEnd"/>
      <w:r w:rsidRPr="009F6D50">
        <w:rPr>
          <w:i w:val="0"/>
        </w:rPr>
        <w:t xml:space="preserve"> these agencies may be involved in the Provision Map and/ or construction, delivery or review of targets set in order to ensure children’s attainment is raised. </w:t>
      </w:r>
    </w:p>
    <w:p w:rsidR="00BA0CB0" w:rsidRPr="009F6D50" w:rsidRDefault="00BA2C7A" w:rsidP="00DB14F4">
      <w:pPr>
        <w:spacing w:after="0" w:line="259" w:lineRule="auto"/>
        <w:ind w:left="0" w:firstLine="0"/>
        <w:jc w:val="both"/>
        <w:rPr>
          <w:i w:val="0"/>
        </w:rPr>
      </w:pPr>
      <w:r w:rsidRPr="009F6D50">
        <w:rPr>
          <w:i w:val="0"/>
        </w:rPr>
        <w:t xml:space="preserve"> </w:t>
      </w:r>
    </w:p>
    <w:p w:rsidR="00BA0CB0" w:rsidRPr="009F6D50" w:rsidRDefault="00BA2C7A" w:rsidP="00DB14F4">
      <w:pPr>
        <w:spacing w:after="6"/>
        <w:ind w:left="10" w:right="1"/>
        <w:jc w:val="both"/>
        <w:rPr>
          <w:b/>
          <w:i w:val="0"/>
        </w:rPr>
      </w:pPr>
      <w:r w:rsidRPr="009F6D50">
        <w:rPr>
          <w:b/>
          <w:i w:val="0"/>
        </w:rPr>
        <w:t xml:space="preserve">The role of the </w:t>
      </w:r>
      <w:r w:rsidR="00506082" w:rsidRPr="009F6D50">
        <w:rPr>
          <w:b/>
          <w:i w:val="0"/>
        </w:rPr>
        <w:t xml:space="preserve">Executive </w:t>
      </w:r>
      <w:r w:rsidRPr="009F6D50">
        <w:rPr>
          <w:b/>
          <w:i w:val="0"/>
        </w:rPr>
        <w:t xml:space="preserve">Head </w:t>
      </w:r>
      <w:r w:rsidR="00506082" w:rsidRPr="009F6D50">
        <w:rPr>
          <w:b/>
          <w:i w:val="0"/>
        </w:rPr>
        <w:t>Teacher</w:t>
      </w:r>
    </w:p>
    <w:p w:rsidR="00BA0CB0" w:rsidRPr="009F6D50" w:rsidRDefault="00BA2C7A" w:rsidP="00DB14F4">
      <w:pPr>
        <w:spacing w:after="0"/>
        <w:ind w:left="10" w:right="1"/>
        <w:jc w:val="both"/>
        <w:rPr>
          <w:i w:val="0"/>
        </w:rPr>
      </w:pPr>
      <w:r w:rsidRPr="009F6D50">
        <w:rPr>
          <w:i w:val="0"/>
        </w:rPr>
        <w:t xml:space="preserve">The </w:t>
      </w:r>
      <w:r w:rsidR="00506082" w:rsidRPr="009F6D50">
        <w:rPr>
          <w:i w:val="0"/>
        </w:rPr>
        <w:t xml:space="preserve">Executive </w:t>
      </w:r>
      <w:r w:rsidRPr="009F6D50">
        <w:rPr>
          <w:i w:val="0"/>
        </w:rPr>
        <w:t xml:space="preserve">Head Teacher has responsibility for the day-to-day management of all aspects of the school’s work, including provision for pupils with SEN. The Head teacher keeps the Board of Directors fully informed and works closely with the school’s SENCO. The Head Teacher seeks out and shares best practice with the LEA and other schools. </w:t>
      </w:r>
    </w:p>
    <w:p w:rsidR="00BA0CB0" w:rsidRPr="009F6D50" w:rsidRDefault="00BA2C7A" w:rsidP="00DB14F4">
      <w:pPr>
        <w:spacing w:after="0" w:line="259" w:lineRule="auto"/>
        <w:ind w:left="0" w:firstLine="0"/>
        <w:jc w:val="both"/>
        <w:rPr>
          <w:i w:val="0"/>
        </w:rPr>
      </w:pPr>
      <w:r w:rsidRPr="009F6D50">
        <w:rPr>
          <w:i w:val="0"/>
          <w:sz w:val="22"/>
        </w:rPr>
        <w:t xml:space="preserve"> </w:t>
      </w:r>
    </w:p>
    <w:p w:rsidR="00BA0CB0" w:rsidRPr="009F6D50" w:rsidRDefault="00BA0CB0" w:rsidP="00DB14F4">
      <w:pPr>
        <w:spacing w:after="163" w:line="259" w:lineRule="auto"/>
        <w:ind w:left="0" w:firstLine="0"/>
        <w:jc w:val="both"/>
        <w:rPr>
          <w:i w:val="0"/>
        </w:rPr>
      </w:pPr>
    </w:p>
    <w:p w:rsidR="00334F5F" w:rsidRPr="009F6D50" w:rsidRDefault="00334F5F" w:rsidP="00DB14F4">
      <w:pPr>
        <w:spacing w:after="163" w:line="259" w:lineRule="auto"/>
        <w:ind w:left="0" w:firstLine="0"/>
        <w:jc w:val="both"/>
        <w:rPr>
          <w:i w:val="0"/>
        </w:rPr>
      </w:pPr>
    </w:p>
    <w:p w:rsidR="00334F5F" w:rsidRPr="009F6D50" w:rsidRDefault="00334F5F" w:rsidP="00DB14F4">
      <w:pPr>
        <w:spacing w:after="163" w:line="259" w:lineRule="auto"/>
        <w:ind w:left="0" w:firstLine="0"/>
        <w:jc w:val="both"/>
        <w:rPr>
          <w:i w:val="0"/>
        </w:rPr>
      </w:pPr>
    </w:p>
    <w:p w:rsidR="00334F5F" w:rsidRPr="009F6D50" w:rsidRDefault="00334F5F" w:rsidP="00DB14F4">
      <w:pPr>
        <w:spacing w:after="163" w:line="259" w:lineRule="auto"/>
        <w:ind w:left="0" w:firstLine="0"/>
        <w:jc w:val="both"/>
        <w:rPr>
          <w:i w:val="0"/>
        </w:rPr>
      </w:pPr>
    </w:p>
    <w:p w:rsidR="00334F5F" w:rsidRPr="009F6D50" w:rsidRDefault="00334F5F" w:rsidP="00DB14F4">
      <w:pPr>
        <w:spacing w:after="163" w:line="259" w:lineRule="auto"/>
        <w:ind w:left="0" w:firstLine="0"/>
        <w:jc w:val="both"/>
        <w:rPr>
          <w:i w:val="0"/>
        </w:rPr>
      </w:pPr>
    </w:p>
    <w:p w:rsidR="00BA0CB0" w:rsidRPr="009F6D50" w:rsidRDefault="00BA2C7A" w:rsidP="00DB14F4">
      <w:pPr>
        <w:spacing w:after="127" w:line="259" w:lineRule="auto"/>
        <w:ind w:left="-5"/>
        <w:jc w:val="both"/>
        <w:rPr>
          <w:b/>
          <w:i w:val="0"/>
        </w:rPr>
      </w:pPr>
      <w:r w:rsidRPr="009F6D50">
        <w:rPr>
          <w:b/>
          <w:i w:val="0"/>
          <w:sz w:val="28"/>
        </w:rPr>
        <w:t xml:space="preserve">14. Information on where the local authority’s offer is published. </w:t>
      </w:r>
    </w:p>
    <w:p w:rsidR="00BA0CB0" w:rsidRPr="009F6D50" w:rsidRDefault="00BA2C7A" w:rsidP="00DB14F4">
      <w:pPr>
        <w:spacing w:after="170"/>
        <w:ind w:left="345" w:firstLine="0"/>
        <w:jc w:val="both"/>
        <w:rPr>
          <w:i w:val="0"/>
        </w:rPr>
      </w:pPr>
      <w:r w:rsidRPr="009F6D50">
        <w:rPr>
          <w:i w:val="0"/>
        </w:rPr>
        <w:lastRenderedPageBreak/>
        <w:t xml:space="preserve">For more information regarding Hull City Council’s Local Offer, please follow the link: </w:t>
      </w:r>
    </w:p>
    <w:p w:rsidR="00BA0CB0" w:rsidRPr="009F6D50" w:rsidRDefault="00BA2C7A" w:rsidP="00DB14F4">
      <w:pPr>
        <w:spacing w:after="164" w:line="259" w:lineRule="auto"/>
        <w:ind w:left="0" w:firstLine="0"/>
        <w:jc w:val="both"/>
        <w:rPr>
          <w:i w:val="0"/>
        </w:rPr>
      </w:pPr>
      <w:r w:rsidRPr="009F6D50">
        <w:rPr>
          <w:i w:val="0"/>
        </w:rPr>
        <w:t xml:space="preserve"> </w:t>
      </w:r>
      <w:hyperlink r:id="rId9">
        <w:r w:rsidRPr="009F6D50">
          <w:rPr>
            <w:i w:val="0"/>
            <w:color w:val="0563C1"/>
            <w:u w:val="single" w:color="0563C1"/>
          </w:rPr>
          <w:t>http://www.hullcc.gov.uk/cityplan</w:t>
        </w:r>
      </w:hyperlink>
      <w:hyperlink r:id="rId10">
        <w:r w:rsidRPr="009F6D50">
          <w:rPr>
            <w:i w:val="0"/>
            <w:color w:val="0563C1"/>
          </w:rPr>
          <w:t xml:space="preserve"> </w:t>
        </w:r>
      </w:hyperlink>
    </w:p>
    <w:p w:rsidR="00BA0CB0" w:rsidRPr="009F6D50" w:rsidRDefault="00BA2C7A" w:rsidP="00DB14F4">
      <w:pPr>
        <w:spacing w:after="161" w:line="259" w:lineRule="auto"/>
        <w:ind w:left="0" w:firstLine="0"/>
        <w:jc w:val="both"/>
        <w:rPr>
          <w:i w:val="0"/>
        </w:rPr>
      </w:pPr>
      <w:r w:rsidRPr="009F6D50">
        <w:rPr>
          <w:i w:val="0"/>
          <w:color w:val="0563C1"/>
        </w:rPr>
        <w:t xml:space="preserve"> </w:t>
      </w:r>
    </w:p>
    <w:p w:rsidR="00BA0CB0" w:rsidRPr="009F6D50" w:rsidRDefault="00BA2C7A" w:rsidP="00DB14F4">
      <w:pPr>
        <w:spacing w:after="170"/>
        <w:ind w:left="10" w:right="1"/>
        <w:jc w:val="both"/>
        <w:rPr>
          <w:i w:val="0"/>
        </w:rPr>
      </w:pPr>
      <w:r w:rsidRPr="009F6D50">
        <w:rPr>
          <w:i w:val="0"/>
        </w:rPr>
        <w:t xml:space="preserve">Hull Local Offer accessible: </w:t>
      </w:r>
    </w:p>
    <w:p w:rsidR="00BA0CB0" w:rsidRPr="009F6D50" w:rsidRDefault="00BA2C7A" w:rsidP="00DB14F4">
      <w:pPr>
        <w:spacing w:after="164" w:line="259" w:lineRule="auto"/>
        <w:ind w:left="-5"/>
        <w:jc w:val="both"/>
        <w:rPr>
          <w:i w:val="0"/>
        </w:rPr>
      </w:pPr>
      <w:r w:rsidRPr="009F6D50">
        <w:rPr>
          <w:i w:val="0"/>
          <w:color w:val="0563C1"/>
          <w:u w:val="single" w:color="0563C1"/>
        </w:rPr>
        <w:t>http://hull.mylocaloffer.org/s4s/WhereILive/Council?pageId=3003</w:t>
      </w:r>
      <w:r w:rsidRPr="009F6D50">
        <w:rPr>
          <w:i w:val="0"/>
          <w:color w:val="0563C1"/>
        </w:rPr>
        <w:t xml:space="preserve"> </w:t>
      </w:r>
    </w:p>
    <w:p w:rsidR="00BA0CB0" w:rsidRPr="009F6D50" w:rsidRDefault="00BA2C7A" w:rsidP="00DB14F4">
      <w:pPr>
        <w:spacing w:after="164" w:line="259" w:lineRule="auto"/>
        <w:ind w:left="0" w:firstLine="0"/>
        <w:jc w:val="both"/>
        <w:rPr>
          <w:i w:val="0"/>
        </w:rPr>
      </w:pPr>
      <w:r w:rsidRPr="009F6D50">
        <w:rPr>
          <w:i w:val="0"/>
          <w:color w:val="0563C1"/>
        </w:rPr>
        <w:t xml:space="preserve"> </w:t>
      </w:r>
    </w:p>
    <w:p w:rsidR="00BA0CB0" w:rsidRPr="009F6D50" w:rsidRDefault="00BA2C7A" w:rsidP="00DB14F4">
      <w:pPr>
        <w:spacing w:after="170"/>
        <w:ind w:left="10" w:right="1"/>
        <w:jc w:val="both"/>
        <w:rPr>
          <w:i w:val="0"/>
        </w:rPr>
      </w:pPr>
      <w:r w:rsidRPr="009F6D50">
        <w:rPr>
          <w:i w:val="0"/>
        </w:rPr>
        <w:t xml:space="preserve">SEND Code of Practice Sept 2014; updated May 2015 accessible: </w:t>
      </w:r>
    </w:p>
    <w:p w:rsidR="00BA0CB0" w:rsidRPr="009F6D50" w:rsidRDefault="00DB14F4" w:rsidP="00DB14F4">
      <w:pPr>
        <w:spacing w:after="164" w:line="259" w:lineRule="auto"/>
        <w:ind w:left="-5"/>
        <w:jc w:val="both"/>
        <w:rPr>
          <w:i w:val="0"/>
        </w:rPr>
      </w:pPr>
      <w:hyperlink r:id="rId11">
        <w:r w:rsidR="00BA2C7A" w:rsidRPr="009F6D50">
          <w:rPr>
            <w:i w:val="0"/>
            <w:color w:val="0563C1"/>
            <w:u w:val="single" w:color="0563C1"/>
          </w:rPr>
          <w:t>https://www.gov.uk/government/publications/send</w:t>
        </w:r>
      </w:hyperlink>
      <w:hyperlink r:id="rId12">
        <w:r w:rsidR="00BA2C7A" w:rsidRPr="009F6D50">
          <w:rPr>
            <w:i w:val="0"/>
            <w:color w:val="0563C1"/>
            <w:u w:val="single" w:color="0563C1"/>
          </w:rPr>
          <w:t>-</w:t>
        </w:r>
      </w:hyperlink>
      <w:hyperlink r:id="rId13">
        <w:r w:rsidR="00BA2C7A" w:rsidRPr="009F6D50">
          <w:rPr>
            <w:i w:val="0"/>
            <w:color w:val="0563C1"/>
            <w:u w:val="single" w:color="0563C1"/>
          </w:rPr>
          <w:t>code</w:t>
        </w:r>
      </w:hyperlink>
      <w:hyperlink r:id="rId14">
        <w:r w:rsidR="00BA2C7A" w:rsidRPr="009F6D50">
          <w:rPr>
            <w:i w:val="0"/>
            <w:color w:val="0563C1"/>
            <w:u w:val="single" w:color="0563C1"/>
          </w:rPr>
          <w:t>-</w:t>
        </w:r>
      </w:hyperlink>
      <w:hyperlink r:id="rId15">
        <w:r w:rsidR="00BA2C7A" w:rsidRPr="009F6D50">
          <w:rPr>
            <w:i w:val="0"/>
            <w:color w:val="0563C1"/>
            <w:u w:val="single" w:color="0563C1"/>
          </w:rPr>
          <w:t>of</w:t>
        </w:r>
      </w:hyperlink>
      <w:hyperlink r:id="rId16">
        <w:r w:rsidR="00BA2C7A" w:rsidRPr="009F6D50">
          <w:rPr>
            <w:i w:val="0"/>
            <w:color w:val="0563C1"/>
            <w:u w:val="single" w:color="0563C1"/>
          </w:rPr>
          <w:t>-</w:t>
        </w:r>
      </w:hyperlink>
      <w:hyperlink r:id="rId17">
        <w:r w:rsidR="00BA2C7A" w:rsidRPr="009F6D50">
          <w:rPr>
            <w:i w:val="0"/>
            <w:color w:val="0563C1"/>
            <w:u w:val="single" w:color="0563C1"/>
          </w:rPr>
          <w:t>practice</w:t>
        </w:r>
      </w:hyperlink>
      <w:hyperlink r:id="rId18">
        <w:r w:rsidR="00BA2C7A" w:rsidRPr="009F6D50">
          <w:rPr>
            <w:i w:val="0"/>
            <w:color w:val="0563C1"/>
            <w:u w:val="single" w:color="0563C1"/>
          </w:rPr>
          <w:t>-</w:t>
        </w:r>
      </w:hyperlink>
      <w:hyperlink r:id="rId19">
        <w:r w:rsidR="00BA2C7A" w:rsidRPr="009F6D50">
          <w:rPr>
            <w:i w:val="0"/>
            <w:color w:val="0563C1"/>
            <w:u w:val="single" w:color="0563C1"/>
          </w:rPr>
          <w:t>0</w:t>
        </w:r>
      </w:hyperlink>
      <w:hyperlink r:id="rId20">
        <w:r w:rsidR="00BA2C7A" w:rsidRPr="009F6D50">
          <w:rPr>
            <w:i w:val="0"/>
            <w:color w:val="0563C1"/>
            <w:u w:val="single" w:color="0563C1"/>
          </w:rPr>
          <w:t>-</w:t>
        </w:r>
      </w:hyperlink>
      <w:hyperlink r:id="rId21">
        <w:r w:rsidR="00BA2C7A" w:rsidRPr="009F6D50">
          <w:rPr>
            <w:i w:val="0"/>
            <w:color w:val="0563C1"/>
            <w:u w:val="single" w:color="0563C1"/>
          </w:rPr>
          <w:t>to</w:t>
        </w:r>
      </w:hyperlink>
      <w:hyperlink r:id="rId22">
        <w:r w:rsidR="00BA2C7A" w:rsidRPr="009F6D50">
          <w:rPr>
            <w:i w:val="0"/>
            <w:color w:val="0563C1"/>
            <w:u w:val="single" w:color="0563C1"/>
          </w:rPr>
          <w:t>-</w:t>
        </w:r>
      </w:hyperlink>
      <w:hyperlink r:id="rId23">
        <w:r w:rsidR="00BA2C7A" w:rsidRPr="009F6D50">
          <w:rPr>
            <w:i w:val="0"/>
            <w:color w:val="0563C1"/>
            <w:u w:val="single" w:color="0563C1"/>
          </w:rPr>
          <w:t>25</w:t>
        </w:r>
      </w:hyperlink>
      <w:hyperlink r:id="rId24">
        <w:r w:rsidR="00BA2C7A" w:rsidRPr="009F6D50">
          <w:rPr>
            <w:i w:val="0"/>
          </w:rPr>
          <w:t xml:space="preserve"> </w:t>
        </w:r>
      </w:hyperlink>
    </w:p>
    <w:p w:rsidR="00BA0CB0" w:rsidRDefault="00BA2C7A">
      <w:pPr>
        <w:spacing w:after="0" w:line="259" w:lineRule="auto"/>
        <w:ind w:left="0" w:firstLine="0"/>
      </w:pPr>
      <w:r>
        <w:t xml:space="preserve"> </w:t>
      </w:r>
    </w:p>
    <w:sectPr w:rsidR="00BA0CB0" w:rsidSect="00DB14F4">
      <w:headerReference w:type="even" r:id="rId25"/>
      <w:headerReference w:type="default" r:id="rId26"/>
      <w:footerReference w:type="even" r:id="rId27"/>
      <w:footerReference w:type="default" r:id="rId28"/>
      <w:headerReference w:type="first" r:id="rId29"/>
      <w:footerReference w:type="first" r:id="rId30"/>
      <w:pgSz w:w="11906" w:h="16838"/>
      <w:pgMar w:top="1440" w:right="1439" w:bottom="1453" w:left="993"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A72" w:rsidRDefault="00374A72">
      <w:pPr>
        <w:spacing w:after="0" w:line="240" w:lineRule="auto"/>
      </w:pPr>
      <w:r>
        <w:separator/>
      </w:r>
    </w:p>
  </w:endnote>
  <w:endnote w:type="continuationSeparator" w:id="0">
    <w:p w:rsidR="00374A72" w:rsidRDefault="00374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C7A" w:rsidRDefault="00BA2C7A">
    <w:pPr>
      <w:spacing w:after="0" w:line="259" w:lineRule="auto"/>
      <w:ind w:left="-1440" w:right="10467" w:firstLine="0"/>
    </w:pPr>
    <w:r>
      <w:rPr>
        <w:i w:val="0"/>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10350703</wp:posOffset>
              </wp:positionV>
              <wp:extent cx="6952234" cy="38100"/>
              <wp:effectExtent l="0" t="0" r="0" b="0"/>
              <wp:wrapSquare wrapText="bothSides"/>
              <wp:docPr id="10072" name="Group 10072"/>
              <wp:cNvGraphicFramePr/>
              <a:graphic xmlns:a="http://schemas.openxmlformats.org/drawingml/2006/main">
                <a:graphicData uri="http://schemas.microsoft.com/office/word/2010/wordprocessingGroup">
                  <wpg:wgp>
                    <wpg:cNvGrpSpPr/>
                    <wpg:grpSpPr>
                      <a:xfrm>
                        <a:off x="0" y="0"/>
                        <a:ext cx="6952234" cy="38100"/>
                        <a:chOff x="0" y="0"/>
                        <a:chExt cx="6952234" cy="38100"/>
                      </a:xfrm>
                    </wpg:grpSpPr>
                    <wps:wsp>
                      <wps:cNvPr id="10337" name="Shape 10337"/>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0338" name="Shape 10338"/>
                      <wps:cNvSpPr/>
                      <wps:spPr>
                        <a:xfrm>
                          <a:off x="38100" y="0"/>
                          <a:ext cx="6876034" cy="38100"/>
                        </a:xfrm>
                        <a:custGeom>
                          <a:avLst/>
                          <a:gdLst/>
                          <a:ahLst/>
                          <a:cxnLst/>
                          <a:rect l="0" t="0" r="0" b="0"/>
                          <a:pathLst>
                            <a:path w="6876034" h="38100">
                              <a:moveTo>
                                <a:pt x="0" y="0"/>
                              </a:moveTo>
                              <a:lnTo>
                                <a:pt x="6876034" y="0"/>
                              </a:lnTo>
                              <a:lnTo>
                                <a:pt x="6876034"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0339" name="Shape 10339"/>
                      <wps:cNvSpPr/>
                      <wps:spPr>
                        <a:xfrm>
                          <a:off x="6914134"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anchor>
          </w:drawing>
        </mc:Choice>
        <mc:Fallback xmlns:a="http://schemas.openxmlformats.org/drawingml/2006/main">
          <w:pict>
            <v:group id="Group 10072" style="width:547.42pt;height:3pt;position:absolute;mso-position-horizontal-relative:page;mso-position-horizontal:absolute;margin-left:24pt;mso-position-vertical-relative:page;margin-top:815.016pt;" coordsize="69522,381">
              <v:shape id="Shape 10340" style="position:absolute;width:381;height:381;left:0;top:0;" coordsize="38100,38100" path="m0,0l38100,0l38100,38100l0,38100l0,0">
                <v:stroke weight="0pt" endcap="flat" joinstyle="miter" miterlimit="10" on="false" color="#000000" opacity="0"/>
                <v:fill on="true" color="#c00000"/>
              </v:shape>
              <v:shape id="Shape 10341" style="position:absolute;width:68760;height:381;left:381;top:0;" coordsize="6876034,38100" path="m0,0l6876034,0l6876034,38100l0,38100l0,0">
                <v:stroke weight="0pt" endcap="flat" joinstyle="miter" miterlimit="10" on="false" color="#000000" opacity="0"/>
                <v:fill on="true" color="#c00000"/>
              </v:shape>
              <v:shape id="Shape 10342" style="position:absolute;width:381;height:381;left:69141;top:0;" coordsize="38100,38100" path="m0,0l38100,0l38100,38100l0,38100l0,0">
                <v:stroke weight="0pt" endcap="flat" joinstyle="miter" miterlimit="10" on="false" color="#000000" opacity="0"/>
                <v:fill on="true" color="#c0000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C7A" w:rsidRDefault="00BA2C7A">
    <w:pPr>
      <w:spacing w:after="0" w:line="259" w:lineRule="auto"/>
      <w:ind w:left="-1440" w:right="10467"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C7A" w:rsidRDefault="00BA2C7A">
    <w:pPr>
      <w:spacing w:after="0" w:line="259" w:lineRule="auto"/>
      <w:ind w:left="-1440" w:right="10467" w:firstLine="0"/>
    </w:pPr>
    <w:r>
      <w:rPr>
        <w:i w:val="0"/>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10350703</wp:posOffset>
              </wp:positionV>
              <wp:extent cx="6952234" cy="38100"/>
              <wp:effectExtent l="0" t="0" r="0" b="0"/>
              <wp:wrapSquare wrapText="bothSides"/>
              <wp:docPr id="10034" name="Group 10034"/>
              <wp:cNvGraphicFramePr/>
              <a:graphic xmlns:a="http://schemas.openxmlformats.org/drawingml/2006/main">
                <a:graphicData uri="http://schemas.microsoft.com/office/word/2010/wordprocessingGroup">
                  <wpg:wgp>
                    <wpg:cNvGrpSpPr/>
                    <wpg:grpSpPr>
                      <a:xfrm>
                        <a:off x="0" y="0"/>
                        <a:ext cx="6952234" cy="38100"/>
                        <a:chOff x="0" y="0"/>
                        <a:chExt cx="6952234" cy="38100"/>
                      </a:xfrm>
                    </wpg:grpSpPr>
                    <wps:wsp>
                      <wps:cNvPr id="10325" name="Shape 10325"/>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0326" name="Shape 10326"/>
                      <wps:cNvSpPr/>
                      <wps:spPr>
                        <a:xfrm>
                          <a:off x="38100" y="0"/>
                          <a:ext cx="6876034" cy="38100"/>
                        </a:xfrm>
                        <a:custGeom>
                          <a:avLst/>
                          <a:gdLst/>
                          <a:ahLst/>
                          <a:cxnLst/>
                          <a:rect l="0" t="0" r="0" b="0"/>
                          <a:pathLst>
                            <a:path w="6876034" h="38100">
                              <a:moveTo>
                                <a:pt x="0" y="0"/>
                              </a:moveTo>
                              <a:lnTo>
                                <a:pt x="6876034" y="0"/>
                              </a:lnTo>
                              <a:lnTo>
                                <a:pt x="6876034"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0327" name="Shape 10327"/>
                      <wps:cNvSpPr/>
                      <wps:spPr>
                        <a:xfrm>
                          <a:off x="6914134"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anchor>
          </w:drawing>
        </mc:Choice>
        <mc:Fallback xmlns:a="http://schemas.openxmlformats.org/drawingml/2006/main">
          <w:pict>
            <v:group id="Group 10034" style="width:547.42pt;height:3pt;position:absolute;mso-position-horizontal-relative:page;mso-position-horizontal:absolute;margin-left:24pt;mso-position-vertical-relative:page;margin-top:815.016pt;" coordsize="69522,381">
              <v:shape id="Shape 10328" style="position:absolute;width:381;height:381;left:0;top:0;" coordsize="38100,38100" path="m0,0l38100,0l38100,38100l0,38100l0,0">
                <v:stroke weight="0pt" endcap="flat" joinstyle="miter" miterlimit="10" on="false" color="#000000" opacity="0"/>
                <v:fill on="true" color="#c00000"/>
              </v:shape>
              <v:shape id="Shape 10329" style="position:absolute;width:68760;height:381;left:381;top:0;" coordsize="6876034,38100" path="m0,0l6876034,0l6876034,38100l0,38100l0,0">
                <v:stroke weight="0pt" endcap="flat" joinstyle="miter" miterlimit="10" on="false" color="#000000" opacity="0"/>
                <v:fill on="true" color="#c00000"/>
              </v:shape>
              <v:shape id="Shape 10330" style="position:absolute;width:381;height:381;left:69141;top:0;" coordsize="38100,38100" path="m0,0l38100,0l38100,38100l0,38100l0,0">
                <v:stroke weight="0pt" endcap="flat" joinstyle="miter" miterlimit="10" on="false" color="#000000" opacity="0"/>
                <v:fill on="true" color="#c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A72" w:rsidRDefault="00374A72">
      <w:pPr>
        <w:spacing w:after="0" w:line="240" w:lineRule="auto"/>
      </w:pPr>
      <w:r>
        <w:separator/>
      </w:r>
    </w:p>
  </w:footnote>
  <w:footnote w:type="continuationSeparator" w:id="0">
    <w:p w:rsidR="00374A72" w:rsidRDefault="00374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C7A" w:rsidRDefault="00BA2C7A">
    <w:pPr>
      <w:spacing w:after="0" w:line="259" w:lineRule="auto"/>
      <w:ind w:left="-1440" w:right="10467" w:firstLine="0"/>
    </w:pPr>
    <w:r>
      <w:rPr>
        <w:i w:val="0"/>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234" cy="38100"/>
              <wp:effectExtent l="0" t="0" r="0" b="0"/>
              <wp:wrapSquare wrapText="bothSides"/>
              <wp:docPr id="10061" name="Group 10061"/>
              <wp:cNvGraphicFramePr/>
              <a:graphic xmlns:a="http://schemas.openxmlformats.org/drawingml/2006/main">
                <a:graphicData uri="http://schemas.microsoft.com/office/word/2010/wordprocessingGroup">
                  <wpg:wgp>
                    <wpg:cNvGrpSpPr/>
                    <wpg:grpSpPr>
                      <a:xfrm>
                        <a:off x="0" y="0"/>
                        <a:ext cx="6952234" cy="38100"/>
                        <a:chOff x="0" y="0"/>
                        <a:chExt cx="6952234" cy="38100"/>
                      </a:xfrm>
                    </wpg:grpSpPr>
                    <wps:wsp>
                      <wps:cNvPr id="10315" name="Shape 10315"/>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0316" name="Shape 10316"/>
                      <wps:cNvSpPr/>
                      <wps:spPr>
                        <a:xfrm>
                          <a:off x="38100" y="0"/>
                          <a:ext cx="6876034" cy="38100"/>
                        </a:xfrm>
                        <a:custGeom>
                          <a:avLst/>
                          <a:gdLst/>
                          <a:ahLst/>
                          <a:cxnLst/>
                          <a:rect l="0" t="0" r="0" b="0"/>
                          <a:pathLst>
                            <a:path w="6876034" h="38100">
                              <a:moveTo>
                                <a:pt x="0" y="0"/>
                              </a:moveTo>
                              <a:lnTo>
                                <a:pt x="6876034" y="0"/>
                              </a:lnTo>
                              <a:lnTo>
                                <a:pt x="6876034"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0317" name="Shape 10317"/>
                      <wps:cNvSpPr/>
                      <wps:spPr>
                        <a:xfrm>
                          <a:off x="6914134"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anchor>
          </w:drawing>
        </mc:Choice>
        <mc:Fallback xmlns:a="http://schemas.openxmlformats.org/drawingml/2006/main">
          <w:pict>
            <v:group id="Group 10061" style="width:547.42pt;height:3pt;position:absolute;mso-position-horizontal-relative:page;mso-position-horizontal:absolute;margin-left:24pt;mso-position-vertical-relative:page;margin-top:24pt;" coordsize="69522,381">
              <v:shape id="Shape 10318" style="position:absolute;width:381;height:381;left:0;top:0;" coordsize="38100,38100" path="m0,0l38100,0l38100,38100l0,38100l0,0">
                <v:stroke weight="0pt" endcap="flat" joinstyle="miter" miterlimit="10" on="false" color="#000000" opacity="0"/>
                <v:fill on="true" color="#c00000"/>
              </v:shape>
              <v:shape id="Shape 10319" style="position:absolute;width:68760;height:381;left:381;top:0;" coordsize="6876034,38100" path="m0,0l6876034,0l6876034,38100l0,38100l0,0">
                <v:stroke weight="0pt" endcap="flat" joinstyle="miter" miterlimit="10" on="false" color="#000000" opacity="0"/>
                <v:fill on="true" color="#c00000"/>
              </v:shape>
              <v:shape id="Shape 10320" style="position:absolute;width:381;height:381;left:69141;top:0;" coordsize="38100,38100" path="m0,0l38100,0l38100,38100l0,38100l0,0">
                <v:stroke weight="0pt" endcap="flat" joinstyle="miter" miterlimit="10" on="false" color="#000000" opacity="0"/>
                <v:fill on="true" color="#c00000"/>
              </v:shape>
              <w10:wrap type="square"/>
            </v:group>
          </w:pict>
        </mc:Fallback>
      </mc:AlternateContent>
    </w:r>
  </w:p>
  <w:p w:rsidR="00BA2C7A" w:rsidRDefault="00BA2C7A">
    <w:r>
      <w:rPr>
        <w:i w:val="0"/>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342849</wp:posOffset>
              </wp:positionV>
              <wp:extent cx="6952234" cy="10007854"/>
              <wp:effectExtent l="0" t="0" r="0" b="0"/>
              <wp:wrapNone/>
              <wp:docPr id="10065" name="Group 10065"/>
              <wp:cNvGraphicFramePr/>
              <a:graphic xmlns:a="http://schemas.openxmlformats.org/drawingml/2006/main">
                <a:graphicData uri="http://schemas.microsoft.com/office/word/2010/wordprocessingGroup">
                  <wpg:wgp>
                    <wpg:cNvGrpSpPr/>
                    <wpg:grpSpPr>
                      <a:xfrm>
                        <a:off x="0" y="0"/>
                        <a:ext cx="6952234" cy="10007854"/>
                        <a:chOff x="0" y="0"/>
                        <a:chExt cx="6952234" cy="10007854"/>
                      </a:xfrm>
                    </wpg:grpSpPr>
                    <wps:wsp>
                      <wps:cNvPr id="10321" name="Shape 10321"/>
                      <wps:cNvSpPr/>
                      <wps:spPr>
                        <a:xfrm>
                          <a:off x="0" y="0"/>
                          <a:ext cx="38100" cy="10007854"/>
                        </a:xfrm>
                        <a:custGeom>
                          <a:avLst/>
                          <a:gdLst/>
                          <a:ahLst/>
                          <a:cxnLst/>
                          <a:rect l="0" t="0" r="0" b="0"/>
                          <a:pathLst>
                            <a:path w="38100" h="10007854">
                              <a:moveTo>
                                <a:pt x="0" y="0"/>
                              </a:moveTo>
                              <a:lnTo>
                                <a:pt x="38100" y="0"/>
                              </a:lnTo>
                              <a:lnTo>
                                <a:pt x="38100" y="10007854"/>
                              </a:lnTo>
                              <a:lnTo>
                                <a:pt x="0" y="1000785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0322" name="Shape 10322"/>
                      <wps:cNvSpPr/>
                      <wps:spPr>
                        <a:xfrm>
                          <a:off x="6914134" y="0"/>
                          <a:ext cx="38100" cy="10007854"/>
                        </a:xfrm>
                        <a:custGeom>
                          <a:avLst/>
                          <a:gdLst/>
                          <a:ahLst/>
                          <a:cxnLst/>
                          <a:rect l="0" t="0" r="0" b="0"/>
                          <a:pathLst>
                            <a:path w="38100" h="10007854">
                              <a:moveTo>
                                <a:pt x="0" y="0"/>
                              </a:moveTo>
                              <a:lnTo>
                                <a:pt x="38100" y="0"/>
                              </a:lnTo>
                              <a:lnTo>
                                <a:pt x="38100" y="10007854"/>
                              </a:lnTo>
                              <a:lnTo>
                                <a:pt x="0" y="1000785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anchor>
          </w:drawing>
        </mc:Choice>
        <mc:Fallback xmlns:a="http://schemas.openxmlformats.org/drawingml/2006/main">
          <w:pict>
            <v:group id="Group 10065" style="width:547.42pt;height:788.02pt;position:absolute;z-index:-2147483648;mso-position-horizontal-relative:page;mso-position-horizontal:absolute;margin-left:24pt;mso-position-vertical-relative:page;margin-top:26.996pt;" coordsize="69522,100078">
              <v:shape id="Shape 10323" style="position:absolute;width:381;height:100078;left:0;top:0;" coordsize="38100,10007854" path="m0,0l38100,0l38100,10007854l0,10007854l0,0">
                <v:stroke weight="0pt" endcap="flat" joinstyle="miter" miterlimit="10" on="false" color="#000000" opacity="0"/>
                <v:fill on="true" color="#c00000"/>
              </v:shape>
              <v:shape id="Shape 10324" style="position:absolute;width:381;height:100078;left:69141;top:0;" coordsize="38100,10007854" path="m0,0l38100,0l38100,10007854l0,10007854l0,0">
                <v:stroke weight="0pt" endcap="flat" joinstyle="miter" miterlimit="10" on="false" color="#000000" opacity="0"/>
                <v:fill on="true" color="#c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C7A" w:rsidRDefault="00BA2C7A">
    <w:pPr>
      <w:spacing w:after="0" w:line="259" w:lineRule="auto"/>
      <w:ind w:left="-1440" w:right="10467" w:firstLine="0"/>
    </w:pPr>
  </w:p>
  <w:p w:rsidR="00BA2C7A" w:rsidRDefault="00BA2C7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C7A" w:rsidRDefault="00BA2C7A">
    <w:pPr>
      <w:spacing w:after="0" w:line="259" w:lineRule="auto"/>
      <w:ind w:left="-1440" w:right="10467" w:firstLine="0"/>
    </w:pPr>
    <w:r>
      <w:rPr>
        <w:i w:val="0"/>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234" cy="38100"/>
              <wp:effectExtent l="0" t="0" r="0" b="0"/>
              <wp:wrapSquare wrapText="bothSides"/>
              <wp:docPr id="10023" name="Group 10023"/>
              <wp:cNvGraphicFramePr/>
              <a:graphic xmlns:a="http://schemas.openxmlformats.org/drawingml/2006/main">
                <a:graphicData uri="http://schemas.microsoft.com/office/word/2010/wordprocessingGroup">
                  <wpg:wgp>
                    <wpg:cNvGrpSpPr/>
                    <wpg:grpSpPr>
                      <a:xfrm>
                        <a:off x="0" y="0"/>
                        <a:ext cx="6952234" cy="38100"/>
                        <a:chOff x="0" y="0"/>
                        <a:chExt cx="6952234" cy="38100"/>
                      </a:xfrm>
                    </wpg:grpSpPr>
                    <wps:wsp>
                      <wps:cNvPr id="10295" name="Shape 10295"/>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0296" name="Shape 10296"/>
                      <wps:cNvSpPr/>
                      <wps:spPr>
                        <a:xfrm>
                          <a:off x="38100" y="0"/>
                          <a:ext cx="6876034" cy="38100"/>
                        </a:xfrm>
                        <a:custGeom>
                          <a:avLst/>
                          <a:gdLst/>
                          <a:ahLst/>
                          <a:cxnLst/>
                          <a:rect l="0" t="0" r="0" b="0"/>
                          <a:pathLst>
                            <a:path w="6876034" h="38100">
                              <a:moveTo>
                                <a:pt x="0" y="0"/>
                              </a:moveTo>
                              <a:lnTo>
                                <a:pt x="6876034" y="0"/>
                              </a:lnTo>
                              <a:lnTo>
                                <a:pt x="6876034"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0297" name="Shape 10297"/>
                      <wps:cNvSpPr/>
                      <wps:spPr>
                        <a:xfrm>
                          <a:off x="6914134"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anchor>
          </w:drawing>
        </mc:Choice>
        <mc:Fallback xmlns:a="http://schemas.openxmlformats.org/drawingml/2006/main">
          <w:pict>
            <v:group id="Group 10023" style="width:547.42pt;height:3pt;position:absolute;mso-position-horizontal-relative:page;mso-position-horizontal:absolute;margin-left:24pt;mso-position-vertical-relative:page;margin-top:24pt;" coordsize="69522,381">
              <v:shape id="Shape 10298" style="position:absolute;width:381;height:381;left:0;top:0;" coordsize="38100,38100" path="m0,0l38100,0l38100,38100l0,38100l0,0">
                <v:stroke weight="0pt" endcap="flat" joinstyle="miter" miterlimit="10" on="false" color="#000000" opacity="0"/>
                <v:fill on="true" color="#c00000"/>
              </v:shape>
              <v:shape id="Shape 10299" style="position:absolute;width:68760;height:381;left:381;top:0;" coordsize="6876034,38100" path="m0,0l6876034,0l6876034,38100l0,38100l0,0">
                <v:stroke weight="0pt" endcap="flat" joinstyle="miter" miterlimit="10" on="false" color="#000000" opacity="0"/>
                <v:fill on="true" color="#c00000"/>
              </v:shape>
              <v:shape id="Shape 10300" style="position:absolute;width:381;height:381;left:69141;top:0;" coordsize="38100,38100" path="m0,0l38100,0l38100,38100l0,38100l0,0">
                <v:stroke weight="0pt" endcap="flat" joinstyle="miter" miterlimit="10" on="false" color="#000000" opacity="0"/>
                <v:fill on="true" color="#c00000"/>
              </v:shape>
              <w10:wrap type="square"/>
            </v:group>
          </w:pict>
        </mc:Fallback>
      </mc:AlternateContent>
    </w:r>
  </w:p>
  <w:p w:rsidR="00BA2C7A" w:rsidRDefault="00BA2C7A">
    <w:r>
      <w:rPr>
        <w:i w:val="0"/>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342849</wp:posOffset>
              </wp:positionV>
              <wp:extent cx="6952234" cy="10007854"/>
              <wp:effectExtent l="0" t="0" r="0" b="0"/>
              <wp:wrapNone/>
              <wp:docPr id="10027" name="Group 10027"/>
              <wp:cNvGraphicFramePr/>
              <a:graphic xmlns:a="http://schemas.openxmlformats.org/drawingml/2006/main">
                <a:graphicData uri="http://schemas.microsoft.com/office/word/2010/wordprocessingGroup">
                  <wpg:wgp>
                    <wpg:cNvGrpSpPr/>
                    <wpg:grpSpPr>
                      <a:xfrm>
                        <a:off x="0" y="0"/>
                        <a:ext cx="6952234" cy="10007854"/>
                        <a:chOff x="0" y="0"/>
                        <a:chExt cx="6952234" cy="10007854"/>
                      </a:xfrm>
                    </wpg:grpSpPr>
                    <wps:wsp>
                      <wps:cNvPr id="10301" name="Shape 10301"/>
                      <wps:cNvSpPr/>
                      <wps:spPr>
                        <a:xfrm>
                          <a:off x="0" y="0"/>
                          <a:ext cx="38100" cy="10007854"/>
                        </a:xfrm>
                        <a:custGeom>
                          <a:avLst/>
                          <a:gdLst/>
                          <a:ahLst/>
                          <a:cxnLst/>
                          <a:rect l="0" t="0" r="0" b="0"/>
                          <a:pathLst>
                            <a:path w="38100" h="10007854">
                              <a:moveTo>
                                <a:pt x="0" y="0"/>
                              </a:moveTo>
                              <a:lnTo>
                                <a:pt x="38100" y="0"/>
                              </a:lnTo>
                              <a:lnTo>
                                <a:pt x="38100" y="10007854"/>
                              </a:lnTo>
                              <a:lnTo>
                                <a:pt x="0" y="1000785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0302" name="Shape 10302"/>
                      <wps:cNvSpPr/>
                      <wps:spPr>
                        <a:xfrm>
                          <a:off x="6914134" y="0"/>
                          <a:ext cx="38100" cy="10007854"/>
                        </a:xfrm>
                        <a:custGeom>
                          <a:avLst/>
                          <a:gdLst/>
                          <a:ahLst/>
                          <a:cxnLst/>
                          <a:rect l="0" t="0" r="0" b="0"/>
                          <a:pathLst>
                            <a:path w="38100" h="10007854">
                              <a:moveTo>
                                <a:pt x="0" y="0"/>
                              </a:moveTo>
                              <a:lnTo>
                                <a:pt x="38100" y="0"/>
                              </a:lnTo>
                              <a:lnTo>
                                <a:pt x="38100" y="10007854"/>
                              </a:lnTo>
                              <a:lnTo>
                                <a:pt x="0" y="1000785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anchor>
          </w:drawing>
        </mc:Choice>
        <mc:Fallback xmlns:a="http://schemas.openxmlformats.org/drawingml/2006/main">
          <w:pict>
            <v:group id="Group 10027" style="width:547.42pt;height:788.02pt;position:absolute;z-index:-2147483648;mso-position-horizontal-relative:page;mso-position-horizontal:absolute;margin-left:24pt;mso-position-vertical-relative:page;margin-top:26.996pt;" coordsize="69522,100078">
              <v:shape id="Shape 10303" style="position:absolute;width:381;height:100078;left:0;top:0;" coordsize="38100,10007854" path="m0,0l38100,0l38100,10007854l0,10007854l0,0">
                <v:stroke weight="0pt" endcap="flat" joinstyle="miter" miterlimit="10" on="false" color="#000000" opacity="0"/>
                <v:fill on="true" color="#c00000"/>
              </v:shape>
              <v:shape id="Shape 10304" style="position:absolute;width:381;height:100078;left:69141;top:0;" coordsize="38100,10007854" path="m0,0l38100,0l38100,10007854l0,10007854l0,0">
                <v:stroke weight="0pt" endcap="flat" joinstyle="miter" miterlimit="10" on="false" color="#000000" opacity="0"/>
                <v:fill on="true" color="#c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C71B5"/>
    <w:multiLevelType w:val="hybridMultilevel"/>
    <w:tmpl w:val="0BDE9C7C"/>
    <w:lvl w:ilvl="0" w:tplc="D71CDDB6">
      <w:start w:val="1"/>
      <w:numFmt w:val="decimal"/>
      <w:lvlText w:val="%1"/>
      <w:lvlJc w:val="left"/>
      <w:pPr>
        <w:ind w:left="3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292CD8E4">
      <w:start w:val="1"/>
      <w:numFmt w:val="lowerLetter"/>
      <w:lvlText w:val="%2"/>
      <w:lvlJc w:val="left"/>
      <w:pPr>
        <w:ind w:left="7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2F820388">
      <w:start w:val="1"/>
      <w:numFmt w:val="lowerLetter"/>
      <w:lvlRestart w:val="0"/>
      <w:lvlText w:val="%3)"/>
      <w:lvlJc w:val="left"/>
      <w:pPr>
        <w:ind w:left="14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DB748AF0">
      <w:start w:val="1"/>
      <w:numFmt w:val="decimal"/>
      <w:lvlText w:val="%4"/>
      <w:lvlJc w:val="left"/>
      <w:pPr>
        <w:ind w:left="1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B664D362">
      <w:start w:val="1"/>
      <w:numFmt w:val="lowerLetter"/>
      <w:lvlText w:val="%5"/>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0FA448DE">
      <w:start w:val="1"/>
      <w:numFmt w:val="lowerRoman"/>
      <w:lvlText w:val="%6"/>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C1FA4ED8">
      <w:start w:val="1"/>
      <w:numFmt w:val="decimal"/>
      <w:lvlText w:val="%7"/>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03145434">
      <w:start w:val="1"/>
      <w:numFmt w:val="lowerLetter"/>
      <w:lvlText w:val="%8"/>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E40E7D68">
      <w:start w:val="1"/>
      <w:numFmt w:val="lowerRoman"/>
      <w:lvlText w:val="%9"/>
      <w:lvlJc w:val="left"/>
      <w:pPr>
        <w:ind w:left="5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371CA8"/>
    <w:multiLevelType w:val="hybridMultilevel"/>
    <w:tmpl w:val="2BFEF854"/>
    <w:lvl w:ilvl="0" w:tplc="4BCE9920">
      <w:start w:val="1"/>
      <w:numFmt w:val="lowerLetter"/>
      <w:lvlText w:val="%1)"/>
      <w:lvlJc w:val="left"/>
      <w:pPr>
        <w:ind w:left="14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EBEA2ED0">
      <w:start w:val="1"/>
      <w:numFmt w:val="lowerLetter"/>
      <w:lvlText w:val="%2"/>
      <w:lvlJc w:val="left"/>
      <w:pPr>
        <w:ind w:left="21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3718FEC0">
      <w:start w:val="1"/>
      <w:numFmt w:val="lowerRoman"/>
      <w:lvlText w:val="%3"/>
      <w:lvlJc w:val="left"/>
      <w:pPr>
        <w:ind w:left="28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B462868C">
      <w:start w:val="1"/>
      <w:numFmt w:val="decimal"/>
      <w:lvlText w:val="%4"/>
      <w:lvlJc w:val="left"/>
      <w:pPr>
        <w:ind w:left="36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1110EA38">
      <w:start w:val="1"/>
      <w:numFmt w:val="lowerLetter"/>
      <w:lvlText w:val="%5"/>
      <w:lvlJc w:val="left"/>
      <w:pPr>
        <w:ind w:left="43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1D604BBE">
      <w:start w:val="1"/>
      <w:numFmt w:val="lowerRoman"/>
      <w:lvlText w:val="%6"/>
      <w:lvlJc w:val="left"/>
      <w:pPr>
        <w:ind w:left="50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36D263E8">
      <w:start w:val="1"/>
      <w:numFmt w:val="decimal"/>
      <w:lvlText w:val="%7"/>
      <w:lvlJc w:val="left"/>
      <w:pPr>
        <w:ind w:left="57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307AFD94">
      <w:start w:val="1"/>
      <w:numFmt w:val="lowerLetter"/>
      <w:lvlText w:val="%8"/>
      <w:lvlJc w:val="left"/>
      <w:pPr>
        <w:ind w:left="64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9A3EE130">
      <w:start w:val="1"/>
      <w:numFmt w:val="lowerRoman"/>
      <w:lvlText w:val="%9"/>
      <w:lvlJc w:val="left"/>
      <w:pPr>
        <w:ind w:left="72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496DDE"/>
    <w:multiLevelType w:val="hybridMultilevel"/>
    <w:tmpl w:val="684C93AC"/>
    <w:lvl w:ilvl="0" w:tplc="98A8CF36">
      <w:start w:val="11"/>
      <w:numFmt w:val="decimal"/>
      <w:lvlText w:val="%1."/>
      <w:lvlJc w:val="left"/>
      <w:pPr>
        <w:ind w:left="10"/>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1" w:tplc="EA962566">
      <w:start w:val="1"/>
      <w:numFmt w:val="lowerLetter"/>
      <w:lvlText w:val="%2"/>
      <w:lvlJc w:val="left"/>
      <w:pPr>
        <w:ind w:left="1114"/>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2" w:tplc="121E800C">
      <w:start w:val="1"/>
      <w:numFmt w:val="lowerRoman"/>
      <w:lvlText w:val="%3"/>
      <w:lvlJc w:val="left"/>
      <w:pPr>
        <w:ind w:left="1834"/>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3" w:tplc="E230F092">
      <w:start w:val="1"/>
      <w:numFmt w:val="decimal"/>
      <w:lvlText w:val="%4"/>
      <w:lvlJc w:val="left"/>
      <w:pPr>
        <w:ind w:left="2554"/>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4" w:tplc="A69C3116">
      <w:start w:val="1"/>
      <w:numFmt w:val="lowerLetter"/>
      <w:lvlText w:val="%5"/>
      <w:lvlJc w:val="left"/>
      <w:pPr>
        <w:ind w:left="3274"/>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5" w:tplc="8760E338">
      <w:start w:val="1"/>
      <w:numFmt w:val="lowerRoman"/>
      <w:lvlText w:val="%6"/>
      <w:lvlJc w:val="left"/>
      <w:pPr>
        <w:ind w:left="3994"/>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6" w:tplc="974CE19E">
      <w:start w:val="1"/>
      <w:numFmt w:val="decimal"/>
      <w:lvlText w:val="%7"/>
      <w:lvlJc w:val="left"/>
      <w:pPr>
        <w:ind w:left="4714"/>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7" w:tplc="F1D2CDD0">
      <w:start w:val="1"/>
      <w:numFmt w:val="lowerLetter"/>
      <w:lvlText w:val="%8"/>
      <w:lvlJc w:val="left"/>
      <w:pPr>
        <w:ind w:left="5434"/>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8" w:tplc="52482F5E">
      <w:start w:val="1"/>
      <w:numFmt w:val="lowerRoman"/>
      <w:lvlText w:val="%9"/>
      <w:lvlJc w:val="left"/>
      <w:pPr>
        <w:ind w:left="6154"/>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208219F"/>
    <w:multiLevelType w:val="hybridMultilevel"/>
    <w:tmpl w:val="7982D454"/>
    <w:lvl w:ilvl="0" w:tplc="37A401FC">
      <w:start w:val="4"/>
      <w:numFmt w:val="decimal"/>
      <w:lvlText w:val="%1"/>
      <w:lvlJc w:val="left"/>
      <w:pPr>
        <w:ind w:left="1080" w:hanging="360"/>
      </w:pPr>
      <w:rPr>
        <w:rFonts w:hint="default"/>
        <w:b/>
        <w:sz w:val="2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38343A"/>
    <w:multiLevelType w:val="hybridMultilevel"/>
    <w:tmpl w:val="8A6822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5F40097"/>
    <w:multiLevelType w:val="hybridMultilevel"/>
    <w:tmpl w:val="B3D8E1EE"/>
    <w:lvl w:ilvl="0" w:tplc="0F42AC9E">
      <w:start w:val="1"/>
      <w:numFmt w:val="decimal"/>
      <w:lvlText w:val="%1"/>
      <w:lvlJc w:val="left"/>
      <w:pPr>
        <w:ind w:left="3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B5588DC2">
      <w:start w:val="1"/>
      <w:numFmt w:val="lowerLetter"/>
      <w:lvlText w:val="%2"/>
      <w:lvlJc w:val="left"/>
      <w:pPr>
        <w:ind w:left="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DCF66516">
      <w:start w:val="1"/>
      <w:numFmt w:val="lowerRoman"/>
      <w:lvlText w:val="%3"/>
      <w:lvlJc w:val="left"/>
      <w:pPr>
        <w:ind w:left="1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91CE320E">
      <w:start w:val="1"/>
      <w:numFmt w:val="lowerRoman"/>
      <w:lvlRestart w:val="0"/>
      <w:lvlText w:val="(%4)"/>
      <w:lvlJc w:val="left"/>
      <w:pPr>
        <w:ind w:left="21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93FE16F0">
      <w:start w:val="1"/>
      <w:numFmt w:val="lowerLetter"/>
      <w:lvlText w:val="%5"/>
      <w:lvlJc w:val="left"/>
      <w:pPr>
        <w:ind w:left="2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592EADB4">
      <w:start w:val="1"/>
      <w:numFmt w:val="lowerRoman"/>
      <w:lvlText w:val="%6"/>
      <w:lvlJc w:val="left"/>
      <w:pPr>
        <w:ind w:left="31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400A27DC">
      <w:start w:val="1"/>
      <w:numFmt w:val="decimal"/>
      <w:lvlText w:val="%7"/>
      <w:lvlJc w:val="left"/>
      <w:pPr>
        <w:ind w:left="38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785CFB02">
      <w:start w:val="1"/>
      <w:numFmt w:val="lowerLetter"/>
      <w:lvlText w:val="%8"/>
      <w:lvlJc w:val="left"/>
      <w:pPr>
        <w:ind w:left="45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442CB1C0">
      <w:start w:val="1"/>
      <w:numFmt w:val="lowerRoman"/>
      <w:lvlText w:val="%9"/>
      <w:lvlJc w:val="left"/>
      <w:pPr>
        <w:ind w:left="52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6A74A3F"/>
    <w:multiLevelType w:val="hybridMultilevel"/>
    <w:tmpl w:val="0A5A6666"/>
    <w:lvl w:ilvl="0" w:tplc="E50C7DB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4CB4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9A38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4CFD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9013A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7296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7A92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24F8A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00E5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B8F77EE"/>
    <w:multiLevelType w:val="hybridMultilevel"/>
    <w:tmpl w:val="581215BC"/>
    <w:lvl w:ilvl="0" w:tplc="50703658">
      <w:start w:val="1"/>
      <w:numFmt w:val="decimal"/>
      <w:lvlText w:val="%1."/>
      <w:lvlJc w:val="left"/>
      <w:pPr>
        <w:ind w:left="10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42121C78">
      <w:start w:val="1"/>
      <w:numFmt w:val="lowerLetter"/>
      <w:lvlText w:val="%2"/>
      <w:lvlJc w:val="left"/>
      <w:pPr>
        <w:ind w:left="1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927C03CA">
      <w:start w:val="1"/>
      <w:numFmt w:val="lowerRoman"/>
      <w:lvlText w:val="%3"/>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C372748C">
      <w:start w:val="1"/>
      <w:numFmt w:val="decimal"/>
      <w:lvlText w:val="%4"/>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BAFA8856">
      <w:start w:val="1"/>
      <w:numFmt w:val="lowerLetter"/>
      <w:lvlText w:val="%5"/>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B45016C2">
      <w:start w:val="1"/>
      <w:numFmt w:val="lowerRoman"/>
      <w:lvlText w:val="%6"/>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87B6EC42">
      <w:start w:val="1"/>
      <w:numFmt w:val="decimal"/>
      <w:lvlText w:val="%7"/>
      <w:lvlJc w:val="left"/>
      <w:pPr>
        <w:ind w:left="5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2042E218">
      <w:start w:val="1"/>
      <w:numFmt w:val="lowerLetter"/>
      <w:lvlText w:val="%8"/>
      <w:lvlJc w:val="left"/>
      <w:pPr>
        <w:ind w:left="61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53404E28">
      <w:start w:val="1"/>
      <w:numFmt w:val="lowerRoman"/>
      <w:lvlText w:val="%9"/>
      <w:lvlJc w:val="left"/>
      <w:pPr>
        <w:ind w:left="68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7E125D9"/>
    <w:multiLevelType w:val="hybridMultilevel"/>
    <w:tmpl w:val="5E0ED4E8"/>
    <w:lvl w:ilvl="0" w:tplc="6450CE24">
      <w:start w:val="2"/>
      <w:numFmt w:val="decimal"/>
      <w:lvlText w:val="%1."/>
      <w:lvlJc w:val="left"/>
      <w:pPr>
        <w:ind w:left="705"/>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1" w:tplc="C40C9C94">
      <w:start w:val="1"/>
      <w:numFmt w:val="lowerLetter"/>
      <w:lvlText w:val="%2)"/>
      <w:lvlJc w:val="left"/>
      <w:pPr>
        <w:ind w:left="10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87684546">
      <w:start w:val="4"/>
      <w:numFmt w:val="lowerLetter"/>
      <w:lvlText w:val="%3)"/>
      <w:lvlJc w:val="left"/>
      <w:pPr>
        <w:ind w:left="10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DB8E8224">
      <w:start w:val="1"/>
      <w:numFmt w:val="lowerRoman"/>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56C5738">
      <w:start w:val="1"/>
      <w:numFmt w:val="lowerLetter"/>
      <w:lvlText w:val="%5"/>
      <w:lvlJc w:val="left"/>
      <w:pPr>
        <w:ind w:left="2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D140988">
      <w:start w:val="1"/>
      <w:numFmt w:val="lowerRoman"/>
      <w:lvlText w:val="%6"/>
      <w:lvlJc w:val="left"/>
      <w:pPr>
        <w:ind w:left="3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9ADD08">
      <w:start w:val="1"/>
      <w:numFmt w:val="decimal"/>
      <w:lvlText w:val="%7"/>
      <w:lvlJc w:val="left"/>
      <w:pPr>
        <w:ind w:left="3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72D906">
      <w:start w:val="1"/>
      <w:numFmt w:val="lowerLetter"/>
      <w:lvlText w:val="%8"/>
      <w:lvlJc w:val="left"/>
      <w:pPr>
        <w:ind w:left="4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57ADA36">
      <w:start w:val="1"/>
      <w:numFmt w:val="lowerRoman"/>
      <w:lvlText w:val="%9"/>
      <w:lvlJc w:val="left"/>
      <w:pPr>
        <w:ind w:left="5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ABD44CA"/>
    <w:multiLevelType w:val="hybridMultilevel"/>
    <w:tmpl w:val="93104BE6"/>
    <w:lvl w:ilvl="0" w:tplc="144CE53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502F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1C05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A88D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22C0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6C35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0EB8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60D4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CEF6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BE950E1"/>
    <w:multiLevelType w:val="hybridMultilevel"/>
    <w:tmpl w:val="24E8393A"/>
    <w:lvl w:ilvl="0" w:tplc="F6A0FE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E63F1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22EA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540E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A4FA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50005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A0F0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32626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8E24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33F3FA6"/>
    <w:multiLevelType w:val="hybridMultilevel"/>
    <w:tmpl w:val="F3966788"/>
    <w:lvl w:ilvl="0" w:tplc="42144BE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9969F7A">
      <w:start w:val="1"/>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2C663C">
      <w:start w:val="1"/>
      <w:numFmt w:val="lowerRoman"/>
      <w:lvlText w:val="(%3)"/>
      <w:lvlJc w:val="left"/>
      <w:pPr>
        <w:ind w:left="14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5CC928">
      <w:start w:val="1"/>
      <w:numFmt w:val="decimal"/>
      <w:lvlText w:val="%4"/>
      <w:lvlJc w:val="left"/>
      <w:pPr>
        <w:ind w:left="1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36D432">
      <w:start w:val="1"/>
      <w:numFmt w:val="lowerLetter"/>
      <w:lvlText w:val="%5"/>
      <w:lvlJc w:val="left"/>
      <w:pPr>
        <w:ind w:left="2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3A340C">
      <w:start w:val="1"/>
      <w:numFmt w:val="lowerRoman"/>
      <w:lvlText w:val="%6"/>
      <w:lvlJc w:val="left"/>
      <w:pPr>
        <w:ind w:left="3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A764AF2">
      <w:start w:val="1"/>
      <w:numFmt w:val="decimal"/>
      <w:lvlText w:val="%7"/>
      <w:lvlJc w:val="left"/>
      <w:pPr>
        <w:ind w:left="3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14D868">
      <w:start w:val="1"/>
      <w:numFmt w:val="lowerLetter"/>
      <w:lvlText w:val="%8"/>
      <w:lvlJc w:val="left"/>
      <w:pPr>
        <w:ind w:left="4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2DC6D42">
      <w:start w:val="1"/>
      <w:numFmt w:val="lowerRoman"/>
      <w:lvlText w:val="%9"/>
      <w:lvlJc w:val="left"/>
      <w:pPr>
        <w:ind w:left="5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C785FC8"/>
    <w:multiLevelType w:val="hybridMultilevel"/>
    <w:tmpl w:val="AB00A0B0"/>
    <w:lvl w:ilvl="0" w:tplc="F27871E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F081254">
      <w:start w:val="1"/>
      <w:numFmt w:val="lowerLetter"/>
      <w:lvlText w:val="%2"/>
      <w:lvlJc w:val="left"/>
      <w:pPr>
        <w:ind w:left="7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78A06C">
      <w:start w:val="1"/>
      <w:numFmt w:val="lowerRoman"/>
      <w:lvlText w:val="(%3)"/>
      <w:lvlJc w:val="left"/>
      <w:pPr>
        <w:ind w:left="14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E08424">
      <w:start w:val="1"/>
      <w:numFmt w:val="decimal"/>
      <w:lvlText w:val="%4"/>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E0833A">
      <w:start w:val="1"/>
      <w:numFmt w:val="lowerLetter"/>
      <w:lvlText w:val="%5"/>
      <w:lvlJc w:val="left"/>
      <w:pPr>
        <w:ind w:left="2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126D498">
      <w:start w:val="1"/>
      <w:numFmt w:val="lowerRoman"/>
      <w:lvlText w:val="%6"/>
      <w:lvlJc w:val="left"/>
      <w:pPr>
        <w:ind w:left="3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03A2FAC">
      <w:start w:val="1"/>
      <w:numFmt w:val="decimal"/>
      <w:lvlText w:val="%7"/>
      <w:lvlJc w:val="left"/>
      <w:pPr>
        <w:ind w:left="3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266882C">
      <w:start w:val="1"/>
      <w:numFmt w:val="lowerLetter"/>
      <w:lvlText w:val="%8"/>
      <w:lvlJc w:val="left"/>
      <w:pPr>
        <w:ind w:left="4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B2F20A">
      <w:start w:val="1"/>
      <w:numFmt w:val="lowerRoman"/>
      <w:lvlText w:val="%9"/>
      <w:lvlJc w:val="left"/>
      <w:pPr>
        <w:ind w:left="5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7"/>
  </w:num>
  <w:num w:numId="3">
    <w:abstractNumId w:val="8"/>
  </w:num>
  <w:num w:numId="4">
    <w:abstractNumId w:val="11"/>
  </w:num>
  <w:num w:numId="5">
    <w:abstractNumId w:val="12"/>
  </w:num>
  <w:num w:numId="6">
    <w:abstractNumId w:val="0"/>
  </w:num>
  <w:num w:numId="7">
    <w:abstractNumId w:val="5"/>
  </w:num>
  <w:num w:numId="8">
    <w:abstractNumId w:val="10"/>
  </w:num>
  <w:num w:numId="9">
    <w:abstractNumId w:val="6"/>
  </w:num>
  <w:num w:numId="10">
    <w:abstractNumId w:val="2"/>
  </w:num>
  <w:num w:numId="11">
    <w:abstractNumId w:val="9"/>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CB0"/>
    <w:rsid w:val="001C359F"/>
    <w:rsid w:val="0026304E"/>
    <w:rsid w:val="00334F5F"/>
    <w:rsid w:val="00374A72"/>
    <w:rsid w:val="00506082"/>
    <w:rsid w:val="00703209"/>
    <w:rsid w:val="009F6D50"/>
    <w:rsid w:val="00BA0CB0"/>
    <w:rsid w:val="00BA2C7A"/>
    <w:rsid w:val="00DB14F4"/>
    <w:rsid w:val="00DB5EC4"/>
    <w:rsid w:val="00E10B13"/>
    <w:rsid w:val="00FC3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6983D"/>
  <w15:docId w15:val="{7C7798E9-B51E-4403-8264-6B5E1BF6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6" w:line="253" w:lineRule="auto"/>
      <w:ind w:left="730" w:hanging="10"/>
    </w:pPr>
    <w:rPr>
      <w:rFonts w:ascii="Calibri" w:eastAsia="Calibri" w:hAnsi="Calibri" w:cs="Calibri"/>
      <w:i/>
      <w:color w:val="000000"/>
      <w:sz w:val="24"/>
    </w:rPr>
  </w:style>
  <w:style w:type="paragraph" w:styleId="Heading1">
    <w:name w:val="heading 1"/>
    <w:next w:val="Normal"/>
    <w:link w:val="Heading1Char"/>
    <w:uiPriority w:val="9"/>
    <w:qFormat/>
    <w:pPr>
      <w:keepNext/>
      <w:keepLines/>
      <w:spacing w:after="163"/>
      <w:outlineLvl w:val="0"/>
    </w:pPr>
    <w:rPr>
      <w:rFonts w:ascii="Calibri" w:eastAsia="Calibri" w:hAnsi="Calibri" w:cs="Calibri"/>
      <w:i/>
      <w:color w:val="002060"/>
      <w:sz w:val="28"/>
      <w:u w:val="single" w:color="002060"/>
    </w:rPr>
  </w:style>
  <w:style w:type="paragraph" w:styleId="Heading2">
    <w:name w:val="heading 2"/>
    <w:next w:val="Normal"/>
    <w:link w:val="Heading2Char"/>
    <w:uiPriority w:val="9"/>
    <w:unhideWhenUsed/>
    <w:qFormat/>
    <w:pPr>
      <w:keepNext/>
      <w:keepLines/>
      <w:spacing w:after="127"/>
      <w:ind w:left="708"/>
      <w:outlineLvl w:val="1"/>
    </w:pPr>
    <w:rPr>
      <w:rFonts w:ascii="Calibri" w:eastAsia="Calibri" w:hAnsi="Calibri" w:cs="Calibri"/>
      <w:i/>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i/>
      <w:color w:val="000000"/>
      <w:sz w:val="28"/>
      <w:u w:val="single" w:color="000000"/>
    </w:rPr>
  </w:style>
  <w:style w:type="character" w:customStyle="1" w:styleId="Heading1Char">
    <w:name w:val="Heading 1 Char"/>
    <w:link w:val="Heading1"/>
    <w:rPr>
      <w:rFonts w:ascii="Calibri" w:eastAsia="Calibri" w:hAnsi="Calibri" w:cs="Calibri"/>
      <w:i/>
      <w:color w:val="002060"/>
      <w:sz w:val="28"/>
      <w:u w:val="single" w:color="002060"/>
    </w:rPr>
  </w:style>
  <w:style w:type="paragraph" w:styleId="BalloonText">
    <w:name w:val="Balloon Text"/>
    <w:basedOn w:val="Normal"/>
    <w:link w:val="BalloonTextChar"/>
    <w:uiPriority w:val="99"/>
    <w:semiHidden/>
    <w:unhideWhenUsed/>
    <w:rsid w:val="00FC3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B1D"/>
    <w:rPr>
      <w:rFonts w:ascii="Segoe UI" w:eastAsia="Calibri" w:hAnsi="Segoe UI" w:cs="Segoe UI"/>
      <w:i/>
      <w:color w:val="000000"/>
      <w:sz w:val="18"/>
      <w:szCs w:val="18"/>
    </w:rPr>
  </w:style>
  <w:style w:type="paragraph" w:styleId="ListParagraph">
    <w:name w:val="List Paragraph"/>
    <w:basedOn w:val="Normal"/>
    <w:uiPriority w:val="1"/>
    <w:qFormat/>
    <w:rsid w:val="00E10B13"/>
    <w:pPr>
      <w:ind w:left="720"/>
      <w:contextualSpacing/>
    </w:pPr>
  </w:style>
  <w:style w:type="table" w:styleId="TableGrid">
    <w:name w:val="Table Grid"/>
    <w:basedOn w:val="TableNormal"/>
    <w:uiPriority w:val="39"/>
    <w:rsid w:val="001C359F"/>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C359F"/>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gov.uk/government/publications/send-code-of-practice-0-to-25" TargetMode="External"/><Relationship Id="rId18" Type="http://schemas.openxmlformats.org/officeDocument/2006/relationships/hyperlink" Target="https://www.gov.uk/government/publications/send-code-of-practice-0-to-25"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gov.uk/government/publications/send-code-of-practice-0-to-25" TargetMode="External"/><Relationship Id="rId7" Type="http://schemas.openxmlformats.org/officeDocument/2006/relationships/image" Target="media/image1.jpeg"/><Relationship Id="rId12" Type="http://schemas.openxmlformats.org/officeDocument/2006/relationships/hyperlink" Target="https://www.gov.uk/government/publications/send-code-of-practice-0-to-25" TargetMode="External"/><Relationship Id="rId17" Type="http://schemas.openxmlformats.org/officeDocument/2006/relationships/hyperlink" Target="https://www.gov.uk/government/publications/send-code-of-practice-0-to-25"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uk/government/publications/send-code-of-practice-0-to-25" TargetMode="External"/><Relationship Id="rId20" Type="http://schemas.openxmlformats.org/officeDocument/2006/relationships/hyperlink" Target="https://www.gov.uk/government/publications/send-code-of-practice-0-to-25"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end-code-of-practice-0-to-25" TargetMode="External"/><Relationship Id="rId24" Type="http://schemas.openxmlformats.org/officeDocument/2006/relationships/hyperlink" Target="https://www.gov.uk/government/publications/send-code-of-practice-0-to-25"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publications/send-code-of-practice-0-to-25" TargetMode="External"/><Relationship Id="rId23" Type="http://schemas.openxmlformats.org/officeDocument/2006/relationships/hyperlink" Target="https://www.gov.uk/government/publications/send-code-of-practice-0-to-25" TargetMode="External"/><Relationship Id="rId28" Type="http://schemas.openxmlformats.org/officeDocument/2006/relationships/footer" Target="footer2.xml"/><Relationship Id="rId10" Type="http://schemas.openxmlformats.org/officeDocument/2006/relationships/hyperlink" Target="http://www.hullcc.gov.uk/cityplan" TargetMode="External"/><Relationship Id="rId19" Type="http://schemas.openxmlformats.org/officeDocument/2006/relationships/hyperlink" Target="https://www.gov.uk/government/publications/send-code-of-practice-0-to-25"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ullcc.gov.uk/cityplan" TargetMode="External"/><Relationship Id="rId14" Type="http://schemas.openxmlformats.org/officeDocument/2006/relationships/hyperlink" Target="https://www.gov.uk/government/publications/send-code-of-practice-0-to-25" TargetMode="External"/><Relationship Id="rId22" Type="http://schemas.openxmlformats.org/officeDocument/2006/relationships/hyperlink" Target="https://www.gov.uk/government/publications/send-code-of-practice-0-to-25"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2798</Words>
  <Characters>15954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St Cuthberts RC Academy Trust</Company>
  <LinksUpToDate>false</LinksUpToDate>
  <CharactersWithSpaces>18715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Eaglen</dc:creator>
  <cp:keywords/>
  <cp:lastModifiedBy>Rebbecca Bramall</cp:lastModifiedBy>
  <cp:revision>2</cp:revision>
  <dcterms:created xsi:type="dcterms:W3CDTF">2020-11-18T10:01:00Z</dcterms:created>
  <dcterms:modified xsi:type="dcterms:W3CDTF">2020-11-18T10:01:00Z</dcterms:modified>
</cp:coreProperties>
</file>